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0DE7" w14:textId="13B32ED5" w:rsidR="0044466E" w:rsidRPr="0019626A" w:rsidRDefault="0019626A" w:rsidP="00BD090F">
      <w:pPr>
        <w:pStyle w:val="TableParagraph"/>
      </w:pPr>
      <w:r>
        <w:t>EMPRESA DE SERVICIOS PÚBLICOS DEL DISTRITO DE SANTA MARTA ESSMAR E.S.P.</w:t>
      </w:r>
    </w:p>
    <w:p w14:paraId="43179DFF" w14:textId="77777777" w:rsidR="00267BBA" w:rsidRDefault="00267BBA" w:rsidP="0044466E">
      <w:pPr>
        <w:pStyle w:val="Sinespaciado"/>
        <w:rPr>
          <w:rFonts w:ascii="Arial" w:hAnsi="Arial" w:cs="Arial"/>
          <w:sz w:val="24"/>
        </w:rPr>
      </w:pPr>
    </w:p>
    <w:p w14:paraId="7FFF7ED0" w14:textId="7A0D8A1E" w:rsidR="00532572" w:rsidRDefault="00532572" w:rsidP="00532572">
      <w:pPr>
        <w:pStyle w:val="Sinespaciado"/>
        <w:rPr>
          <w:rFonts w:ascii="Arial" w:hAnsi="Arial" w:cs="Arial"/>
          <w:sz w:val="20"/>
          <w:szCs w:val="20"/>
        </w:rPr>
      </w:pPr>
      <w:r w:rsidRPr="00170341">
        <w:rPr>
          <w:rFonts w:ascii="Arial" w:hAnsi="Arial" w:cs="Arial"/>
          <w:b/>
          <w:sz w:val="20"/>
          <w:szCs w:val="20"/>
        </w:rPr>
        <w:t>FECHA DE EMISIÓN DEL CONCEPTO:</w:t>
      </w:r>
      <w:r>
        <w:rPr>
          <w:rFonts w:ascii="Arial" w:hAnsi="Arial" w:cs="Arial"/>
          <w:sz w:val="20"/>
          <w:szCs w:val="20"/>
        </w:rPr>
        <w:t xml:space="preserve"> </w:t>
      </w:r>
    </w:p>
    <w:p w14:paraId="07B0FC7C" w14:textId="77777777" w:rsidR="00532572" w:rsidRDefault="00532572" w:rsidP="00532572">
      <w:pPr>
        <w:pStyle w:val="Sinespaciado"/>
        <w:rPr>
          <w:rFonts w:ascii="Arial" w:hAnsi="Arial" w:cs="Arial"/>
          <w:b/>
          <w:bCs/>
          <w:sz w:val="20"/>
          <w:szCs w:val="20"/>
        </w:rPr>
      </w:pPr>
    </w:p>
    <w:p w14:paraId="2BD2CB88" w14:textId="747897CF" w:rsidR="00532572" w:rsidRDefault="00532572" w:rsidP="00532572">
      <w:pPr>
        <w:pStyle w:val="Sinespaciado"/>
        <w:rPr>
          <w:rFonts w:ascii="Arial" w:hAnsi="Arial" w:cs="Arial"/>
          <w:b/>
          <w:bCs/>
          <w:sz w:val="20"/>
          <w:szCs w:val="20"/>
        </w:rPr>
      </w:pPr>
      <w:r>
        <w:rPr>
          <w:rFonts w:ascii="Arial" w:hAnsi="Arial" w:cs="Arial"/>
          <w:b/>
          <w:bCs/>
          <w:sz w:val="20"/>
          <w:szCs w:val="20"/>
        </w:rPr>
        <w:t xml:space="preserve">FICHA TÉCNICA No. </w:t>
      </w:r>
    </w:p>
    <w:p w14:paraId="4992BAF6" w14:textId="77777777" w:rsidR="003F0AB2" w:rsidRDefault="003F0AB2" w:rsidP="0044466E">
      <w:pPr>
        <w:pStyle w:val="Sinespaciado"/>
        <w:rPr>
          <w:rFonts w:ascii="Arial" w:hAnsi="Arial" w:cs="Arial"/>
          <w:b/>
          <w:bCs/>
          <w:sz w:val="20"/>
          <w:szCs w:val="20"/>
        </w:rPr>
      </w:pPr>
    </w:p>
    <w:p w14:paraId="5B91B058" w14:textId="5164C43A" w:rsidR="00EF20A0" w:rsidRPr="00AE0ED2" w:rsidRDefault="0019626A" w:rsidP="00EF20A0">
      <w:pPr>
        <w:jc w:val="both"/>
        <w:rPr>
          <w:rFonts w:ascii="Arial" w:hAnsi="Arial" w:cs="Arial"/>
          <w:b/>
          <w:sz w:val="20"/>
          <w:szCs w:val="20"/>
        </w:rPr>
      </w:pPr>
      <w:r>
        <w:rPr>
          <w:rFonts w:ascii="Arial" w:hAnsi="Arial" w:cs="Arial"/>
          <w:b/>
          <w:bCs/>
          <w:sz w:val="20"/>
          <w:szCs w:val="20"/>
        </w:rPr>
        <w:t>VALOR A DEPURAR:</w:t>
      </w:r>
      <w:r w:rsidR="00EF20A0" w:rsidRPr="00EF20A0">
        <w:rPr>
          <w:rFonts w:ascii="Arial" w:hAnsi="Arial" w:cs="Arial"/>
          <w:bCs/>
          <w:sz w:val="20"/>
          <w:szCs w:val="20"/>
        </w:rPr>
        <w:t xml:space="preserve"> </w:t>
      </w:r>
    </w:p>
    <w:p w14:paraId="05B78AD8" w14:textId="6D562EB2" w:rsidR="00573727" w:rsidRPr="00170341" w:rsidRDefault="00573727" w:rsidP="0044466E">
      <w:pPr>
        <w:pStyle w:val="Sinespaciado"/>
        <w:rPr>
          <w:rFonts w:ascii="Arial" w:hAnsi="Arial" w:cs="Arial"/>
          <w:sz w:val="20"/>
          <w:szCs w:val="20"/>
        </w:rPr>
      </w:pPr>
    </w:p>
    <w:p w14:paraId="50CC0F48" w14:textId="55AA6541" w:rsidR="00573727" w:rsidRDefault="00573727" w:rsidP="0044466E">
      <w:pPr>
        <w:pStyle w:val="Sinespaciado"/>
        <w:rPr>
          <w:rFonts w:ascii="Arial" w:hAnsi="Arial" w:cs="Arial"/>
          <w:sz w:val="20"/>
          <w:szCs w:val="20"/>
        </w:rPr>
      </w:pPr>
      <w:r w:rsidRPr="00170341">
        <w:rPr>
          <w:rFonts w:ascii="Arial" w:hAnsi="Arial" w:cs="Arial"/>
          <w:b/>
          <w:bCs/>
          <w:sz w:val="20"/>
          <w:szCs w:val="20"/>
        </w:rPr>
        <w:t>FUNCIONARIO DE CARTERA QUE REPORTA LA INFORMACIÓN:</w:t>
      </w:r>
      <w:r>
        <w:rPr>
          <w:rFonts w:ascii="Arial" w:hAnsi="Arial" w:cs="Arial"/>
          <w:b/>
          <w:bCs/>
          <w:sz w:val="24"/>
        </w:rPr>
        <w:t xml:space="preserve"> </w:t>
      </w:r>
    </w:p>
    <w:p w14:paraId="38B82910" w14:textId="77777777" w:rsidR="001D3D2E" w:rsidRDefault="001D3D2E" w:rsidP="0044466E">
      <w:pPr>
        <w:pStyle w:val="Sinespaciado"/>
        <w:rPr>
          <w:rFonts w:ascii="Arial" w:hAnsi="Arial" w:cs="Arial"/>
          <w:sz w:val="20"/>
          <w:szCs w:val="20"/>
        </w:rPr>
      </w:pPr>
    </w:p>
    <w:p w14:paraId="4585B344" w14:textId="6131317B" w:rsidR="001D3D2E" w:rsidRPr="001D3D2E" w:rsidRDefault="001D3D2E" w:rsidP="001D3D2E">
      <w:pPr>
        <w:pStyle w:val="Sinespaciado"/>
        <w:jc w:val="center"/>
        <w:rPr>
          <w:rFonts w:ascii="Arial" w:hAnsi="Arial" w:cs="Arial"/>
          <w:b/>
          <w:bCs/>
          <w:sz w:val="20"/>
          <w:szCs w:val="20"/>
        </w:rPr>
      </w:pPr>
      <w:r w:rsidRPr="001D3D2E">
        <w:rPr>
          <w:rFonts w:ascii="Arial" w:hAnsi="Arial" w:cs="Arial"/>
          <w:b/>
          <w:bCs/>
          <w:sz w:val="20"/>
          <w:szCs w:val="20"/>
        </w:rPr>
        <w:t>PÓLIZAS</w:t>
      </w:r>
    </w:p>
    <w:p w14:paraId="4CE8F3BE" w14:textId="77777777" w:rsidR="004247A4" w:rsidRDefault="004247A4" w:rsidP="0044466E">
      <w:pPr>
        <w:pStyle w:val="Sinespaciado"/>
        <w:rPr>
          <w:rFonts w:ascii="Arial" w:hAnsi="Arial" w:cs="Arial"/>
          <w:b/>
          <w:bCs/>
          <w:sz w:val="20"/>
          <w:szCs w:val="20"/>
        </w:rPr>
      </w:pPr>
    </w:p>
    <w:p w14:paraId="48F7CA72" w14:textId="3CAF3C59" w:rsidR="005B589A" w:rsidRDefault="005B589A" w:rsidP="0044466E">
      <w:pPr>
        <w:pStyle w:val="Sinespaciado"/>
        <w:rPr>
          <w:rFonts w:ascii="Arial" w:hAnsi="Arial" w:cs="Arial"/>
          <w:b/>
          <w:bCs/>
          <w:sz w:val="20"/>
          <w:szCs w:val="20"/>
        </w:rPr>
      </w:pPr>
    </w:p>
    <w:p w14:paraId="29AAFE0C" w14:textId="77777777" w:rsidR="005B589A" w:rsidRDefault="005B589A">
      <w:pPr>
        <w:rPr>
          <w:rFonts w:ascii="Arial" w:hAnsi="Arial" w:cs="Arial"/>
          <w:b/>
          <w:bCs/>
          <w:sz w:val="20"/>
          <w:szCs w:val="20"/>
        </w:rPr>
      </w:pPr>
      <w:r>
        <w:rPr>
          <w:rFonts w:ascii="Arial" w:hAnsi="Arial" w:cs="Arial"/>
          <w:b/>
          <w:bCs/>
          <w:sz w:val="20"/>
          <w:szCs w:val="20"/>
        </w:rPr>
        <w:br w:type="page"/>
      </w:r>
    </w:p>
    <w:p w14:paraId="4395EBAE" w14:textId="4F07998F" w:rsidR="00873F3C" w:rsidRPr="00873F3C" w:rsidRDefault="009215F3" w:rsidP="0044466E">
      <w:pPr>
        <w:pStyle w:val="Sinespaciado"/>
        <w:rPr>
          <w:rFonts w:ascii="Arial" w:hAnsi="Arial" w:cs="Arial"/>
          <w:sz w:val="20"/>
          <w:szCs w:val="20"/>
        </w:rPr>
      </w:pPr>
      <w:proofErr w:type="gramStart"/>
      <w:r>
        <w:rPr>
          <w:rFonts w:ascii="Arial" w:hAnsi="Arial" w:cs="Arial"/>
          <w:b/>
          <w:bCs/>
          <w:sz w:val="20"/>
          <w:szCs w:val="20"/>
        </w:rPr>
        <w:lastRenderedPageBreak/>
        <w:t>TOTAL</w:t>
      </w:r>
      <w:proofErr w:type="gramEnd"/>
      <w:r w:rsidR="00554605">
        <w:rPr>
          <w:rFonts w:ascii="Arial" w:hAnsi="Arial" w:cs="Arial"/>
          <w:b/>
          <w:bCs/>
          <w:sz w:val="20"/>
          <w:szCs w:val="20"/>
        </w:rPr>
        <w:t xml:space="preserve"> PÓLIZAS </w:t>
      </w:r>
      <w:r w:rsidR="00873F3C">
        <w:rPr>
          <w:rFonts w:ascii="Arial" w:hAnsi="Arial" w:cs="Arial"/>
          <w:b/>
          <w:bCs/>
          <w:sz w:val="20"/>
          <w:szCs w:val="20"/>
        </w:rPr>
        <w:t xml:space="preserve">= </w:t>
      </w:r>
    </w:p>
    <w:p w14:paraId="60468AED" w14:textId="77777777" w:rsidR="0044466E" w:rsidRPr="00170341" w:rsidRDefault="0044466E" w:rsidP="0044466E">
      <w:pPr>
        <w:pStyle w:val="Sinespaciado"/>
        <w:rPr>
          <w:rFonts w:ascii="Arial" w:hAnsi="Arial" w:cs="Arial"/>
          <w:sz w:val="20"/>
          <w:szCs w:val="20"/>
        </w:rPr>
      </w:pPr>
    </w:p>
    <w:p w14:paraId="4B398755" w14:textId="60BCE4C3" w:rsidR="0044466E" w:rsidRDefault="0044466E" w:rsidP="0044466E">
      <w:pPr>
        <w:pStyle w:val="Sinespaciado"/>
        <w:rPr>
          <w:rFonts w:ascii="Arial" w:hAnsi="Arial" w:cs="Arial"/>
          <w:sz w:val="20"/>
          <w:szCs w:val="20"/>
        </w:rPr>
      </w:pPr>
      <w:r w:rsidRPr="00170341">
        <w:rPr>
          <w:rFonts w:ascii="Arial" w:hAnsi="Arial" w:cs="Arial"/>
          <w:b/>
          <w:sz w:val="20"/>
          <w:szCs w:val="20"/>
        </w:rPr>
        <w:t>NOMBRE (S):</w:t>
      </w:r>
    </w:p>
    <w:p w14:paraId="3E877E52" w14:textId="77777777" w:rsidR="00554605" w:rsidRPr="00170341" w:rsidRDefault="00554605" w:rsidP="0044466E">
      <w:pPr>
        <w:pStyle w:val="Sinespaciado"/>
        <w:rPr>
          <w:rFonts w:ascii="Arial" w:hAnsi="Arial" w:cs="Arial"/>
          <w:sz w:val="20"/>
          <w:szCs w:val="20"/>
        </w:rPr>
      </w:pPr>
    </w:p>
    <w:p w14:paraId="7909AA7B" w14:textId="628A8A22" w:rsidR="0044466E" w:rsidRPr="00170341" w:rsidRDefault="0044466E" w:rsidP="0044466E">
      <w:pPr>
        <w:pStyle w:val="Sinespaciado"/>
        <w:rPr>
          <w:rFonts w:ascii="Arial" w:hAnsi="Arial" w:cs="Arial"/>
          <w:sz w:val="20"/>
          <w:szCs w:val="20"/>
        </w:rPr>
      </w:pPr>
      <w:r w:rsidRPr="00170341">
        <w:rPr>
          <w:rFonts w:ascii="Arial" w:hAnsi="Arial" w:cs="Arial"/>
          <w:b/>
          <w:sz w:val="20"/>
          <w:szCs w:val="20"/>
        </w:rPr>
        <w:t>DIRECCIÓN:</w:t>
      </w:r>
      <w:r w:rsidRPr="00170341">
        <w:rPr>
          <w:rFonts w:ascii="Arial" w:hAnsi="Arial" w:cs="Arial"/>
          <w:sz w:val="20"/>
          <w:szCs w:val="20"/>
        </w:rPr>
        <w:t xml:space="preserve"> </w:t>
      </w:r>
    </w:p>
    <w:p w14:paraId="02DE3263" w14:textId="77777777" w:rsidR="0044466E" w:rsidRPr="00170341" w:rsidRDefault="0044466E" w:rsidP="0044466E">
      <w:pPr>
        <w:pStyle w:val="Sinespaciado"/>
        <w:rPr>
          <w:rFonts w:ascii="Arial" w:hAnsi="Arial" w:cs="Arial"/>
          <w:sz w:val="20"/>
          <w:szCs w:val="20"/>
        </w:rPr>
      </w:pPr>
    </w:p>
    <w:p w14:paraId="45982D69" w14:textId="66175202" w:rsidR="006379D5" w:rsidRDefault="00014D66" w:rsidP="0044466E">
      <w:pPr>
        <w:pStyle w:val="Sinespaciado"/>
        <w:rPr>
          <w:rFonts w:ascii="Arial" w:hAnsi="Arial" w:cs="Arial"/>
          <w:sz w:val="20"/>
          <w:szCs w:val="20"/>
        </w:rPr>
      </w:pPr>
      <w:r w:rsidRPr="00170341">
        <w:rPr>
          <w:rFonts w:ascii="Arial" w:hAnsi="Arial" w:cs="Arial"/>
          <w:b/>
          <w:sz w:val="20"/>
          <w:szCs w:val="20"/>
        </w:rPr>
        <w:t>USO/</w:t>
      </w:r>
      <w:r w:rsidR="0044466E" w:rsidRPr="00170341">
        <w:rPr>
          <w:rFonts w:ascii="Arial" w:hAnsi="Arial" w:cs="Arial"/>
          <w:b/>
          <w:sz w:val="20"/>
          <w:szCs w:val="20"/>
        </w:rPr>
        <w:t>ESTRATO:</w:t>
      </w:r>
      <w:r w:rsidR="0044466E" w:rsidRPr="00170341">
        <w:rPr>
          <w:rFonts w:ascii="Arial" w:hAnsi="Arial" w:cs="Arial"/>
          <w:sz w:val="20"/>
          <w:szCs w:val="20"/>
        </w:rPr>
        <w:t xml:space="preserve"> </w:t>
      </w:r>
    </w:p>
    <w:p w14:paraId="426736BB" w14:textId="77777777" w:rsidR="006379D5" w:rsidRDefault="006379D5" w:rsidP="0044466E">
      <w:pPr>
        <w:pStyle w:val="Sinespaciado"/>
        <w:rPr>
          <w:rFonts w:ascii="Arial" w:hAnsi="Arial" w:cs="Arial"/>
          <w:sz w:val="20"/>
          <w:szCs w:val="20"/>
        </w:rPr>
      </w:pPr>
    </w:p>
    <w:p w14:paraId="213FC3A1" w14:textId="24590BE2" w:rsidR="0044466E" w:rsidRPr="00170341" w:rsidRDefault="00CF1369" w:rsidP="0044466E">
      <w:pPr>
        <w:pStyle w:val="Sinespaciado"/>
        <w:rPr>
          <w:rFonts w:ascii="Arial" w:hAnsi="Arial" w:cs="Arial"/>
          <w:sz w:val="20"/>
          <w:szCs w:val="20"/>
        </w:rPr>
      </w:pPr>
      <w:r w:rsidRPr="00170341">
        <w:rPr>
          <w:rFonts w:ascii="Arial" w:hAnsi="Arial" w:cs="Arial"/>
          <w:b/>
          <w:sz w:val="20"/>
          <w:szCs w:val="20"/>
        </w:rPr>
        <w:t>BARRIO</w:t>
      </w:r>
      <w:r w:rsidRPr="00170341">
        <w:rPr>
          <w:rFonts w:ascii="Arial" w:hAnsi="Arial" w:cs="Arial"/>
          <w:sz w:val="20"/>
          <w:szCs w:val="20"/>
        </w:rPr>
        <w:t xml:space="preserve">: </w:t>
      </w:r>
    </w:p>
    <w:p w14:paraId="2640ABCB" w14:textId="77777777" w:rsidR="0044466E" w:rsidRPr="00170341" w:rsidRDefault="0044466E" w:rsidP="0044466E">
      <w:pPr>
        <w:pStyle w:val="Sinespaciado"/>
        <w:rPr>
          <w:rFonts w:ascii="Arial" w:hAnsi="Arial" w:cs="Arial"/>
          <w:sz w:val="20"/>
          <w:szCs w:val="20"/>
        </w:rPr>
      </w:pPr>
    </w:p>
    <w:p w14:paraId="249DE1B2" w14:textId="4313FB9A" w:rsidR="00AE0ED2" w:rsidRPr="00DC6FD8" w:rsidRDefault="0044466E" w:rsidP="00AE0ED2">
      <w:pPr>
        <w:jc w:val="both"/>
        <w:rPr>
          <w:rFonts w:ascii="Calibri" w:eastAsia="Times New Roman" w:hAnsi="Calibri" w:cs="Calibri"/>
          <w:b/>
          <w:bCs/>
          <w:color w:val="000000"/>
          <w:lang w:val="es-ES"/>
        </w:rPr>
      </w:pPr>
      <w:r w:rsidRPr="00170341">
        <w:rPr>
          <w:rFonts w:ascii="Arial" w:hAnsi="Arial" w:cs="Arial"/>
          <w:b/>
          <w:sz w:val="20"/>
          <w:szCs w:val="20"/>
        </w:rPr>
        <w:t>No. FACTURAS VENCIDAS:</w:t>
      </w:r>
      <w:r w:rsidR="00554605">
        <w:rPr>
          <w:rFonts w:ascii="Arial" w:hAnsi="Arial" w:cs="Arial"/>
          <w:sz w:val="20"/>
          <w:szCs w:val="20"/>
        </w:rPr>
        <w:t xml:space="preserve">                            </w:t>
      </w:r>
      <w:r w:rsidR="00C21276">
        <w:rPr>
          <w:rFonts w:ascii="Arial" w:hAnsi="Arial" w:cs="Arial"/>
          <w:sz w:val="20"/>
          <w:szCs w:val="20"/>
        </w:rPr>
        <w:t xml:space="preserve"> </w:t>
      </w:r>
      <w:r w:rsidRPr="00170341">
        <w:rPr>
          <w:rFonts w:ascii="Arial" w:hAnsi="Arial" w:cs="Arial"/>
          <w:b/>
          <w:sz w:val="20"/>
          <w:szCs w:val="20"/>
        </w:rPr>
        <w:t>VR. VENCIDO</w:t>
      </w:r>
      <w:r w:rsidR="00873F3C">
        <w:rPr>
          <w:rFonts w:ascii="Arial" w:hAnsi="Arial" w:cs="Arial"/>
          <w:b/>
          <w:sz w:val="20"/>
          <w:szCs w:val="20"/>
        </w:rPr>
        <w:t xml:space="preserve"> EN CARTERA:</w:t>
      </w:r>
      <w:r w:rsidR="00D06703">
        <w:rPr>
          <w:rFonts w:ascii="Arial" w:hAnsi="Arial" w:cs="Arial"/>
          <w:b/>
          <w:sz w:val="20"/>
          <w:szCs w:val="20"/>
        </w:rPr>
        <w:t xml:space="preserve"> </w:t>
      </w:r>
    </w:p>
    <w:p w14:paraId="7B4EF916" w14:textId="653587EC" w:rsidR="0044466E" w:rsidRDefault="0044466E" w:rsidP="0044466E">
      <w:pPr>
        <w:pStyle w:val="Sinespaciado"/>
        <w:rPr>
          <w:rFonts w:ascii="Arial" w:hAnsi="Arial" w:cs="Arial"/>
          <w:sz w:val="24"/>
        </w:rPr>
      </w:pPr>
    </w:p>
    <w:p w14:paraId="51AC5DB2" w14:textId="016910CA" w:rsidR="00573727" w:rsidRDefault="00573727" w:rsidP="00640F8E">
      <w:pPr>
        <w:pStyle w:val="Sinespaciado"/>
        <w:numPr>
          <w:ilvl w:val="0"/>
          <w:numId w:val="3"/>
        </w:numPr>
        <w:rPr>
          <w:rFonts w:ascii="Arial" w:hAnsi="Arial" w:cs="Arial"/>
          <w:sz w:val="20"/>
          <w:szCs w:val="20"/>
        </w:rPr>
      </w:pPr>
      <w:r w:rsidRPr="00170341">
        <w:rPr>
          <w:rFonts w:ascii="Arial" w:hAnsi="Arial" w:cs="Arial"/>
          <w:b/>
          <w:bCs/>
          <w:sz w:val="20"/>
          <w:szCs w:val="20"/>
        </w:rPr>
        <w:t xml:space="preserve">ACCIONES DESARROLLADAS: </w:t>
      </w:r>
      <w:r w:rsidRPr="00170341">
        <w:rPr>
          <w:rFonts w:ascii="Arial" w:hAnsi="Arial" w:cs="Arial"/>
          <w:sz w:val="20"/>
          <w:szCs w:val="20"/>
        </w:rPr>
        <w:t>Seleccione con una X, el recuadro de la (s) gestión (es) adelantada (s) correspondiente (s), según corresponda y diligencie la información de los procedimientos adelantados en cada caso.</w:t>
      </w:r>
    </w:p>
    <w:p w14:paraId="757244E3" w14:textId="77777777" w:rsidR="0076047B" w:rsidRPr="00170341" w:rsidRDefault="0076047B" w:rsidP="0076047B">
      <w:pPr>
        <w:pStyle w:val="Sinespaciado"/>
        <w:rPr>
          <w:rFonts w:ascii="Arial" w:hAnsi="Arial" w:cs="Arial"/>
          <w:sz w:val="20"/>
          <w:szCs w:val="20"/>
        </w:rPr>
      </w:pPr>
    </w:p>
    <w:tbl>
      <w:tblPr>
        <w:tblStyle w:val="Tablaconcuadrcula"/>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799"/>
        <w:gridCol w:w="428"/>
        <w:gridCol w:w="483"/>
        <w:gridCol w:w="3788"/>
        <w:gridCol w:w="1320"/>
      </w:tblGrid>
      <w:tr w:rsidR="004048B4" w14:paraId="73110457" w14:textId="77777777" w:rsidTr="004935EA">
        <w:trPr>
          <w:trHeight w:val="821"/>
          <w:jc w:val="center"/>
        </w:trPr>
        <w:tc>
          <w:tcPr>
            <w:tcW w:w="2799" w:type="dxa"/>
            <w:vAlign w:val="center"/>
          </w:tcPr>
          <w:p w14:paraId="2C02716C" w14:textId="77777777" w:rsidR="004048B4" w:rsidRPr="00170341" w:rsidRDefault="004048B4" w:rsidP="00170341">
            <w:pPr>
              <w:pStyle w:val="Sinespaciado"/>
              <w:ind w:firstLine="34"/>
              <w:jc w:val="center"/>
              <w:rPr>
                <w:rFonts w:ascii="Arial" w:hAnsi="Arial" w:cs="Arial"/>
                <w:b/>
                <w:bCs/>
                <w:sz w:val="20"/>
                <w:szCs w:val="20"/>
              </w:rPr>
            </w:pPr>
            <w:r w:rsidRPr="00170341">
              <w:rPr>
                <w:rFonts w:ascii="Arial" w:hAnsi="Arial" w:cs="Arial"/>
                <w:b/>
                <w:bCs/>
                <w:sz w:val="20"/>
                <w:szCs w:val="20"/>
              </w:rPr>
              <w:t>Tipo de Acciones Adelantadas</w:t>
            </w:r>
          </w:p>
        </w:tc>
        <w:tc>
          <w:tcPr>
            <w:tcW w:w="428" w:type="dxa"/>
            <w:vAlign w:val="center"/>
          </w:tcPr>
          <w:p w14:paraId="74C5F8B3" w14:textId="0D9EF141" w:rsidR="004048B4" w:rsidRPr="00170341" w:rsidRDefault="004048B4" w:rsidP="00170341">
            <w:pPr>
              <w:pStyle w:val="Sinespaciado"/>
              <w:jc w:val="center"/>
              <w:rPr>
                <w:rFonts w:ascii="Arial" w:hAnsi="Arial" w:cs="Arial"/>
                <w:b/>
                <w:bCs/>
                <w:sz w:val="20"/>
                <w:szCs w:val="20"/>
              </w:rPr>
            </w:pPr>
            <w:r w:rsidRPr="00170341">
              <w:rPr>
                <w:rFonts w:ascii="Arial" w:hAnsi="Arial" w:cs="Arial"/>
                <w:b/>
                <w:bCs/>
                <w:sz w:val="20"/>
                <w:szCs w:val="20"/>
              </w:rPr>
              <w:t>Si</w:t>
            </w:r>
          </w:p>
        </w:tc>
        <w:tc>
          <w:tcPr>
            <w:tcW w:w="483" w:type="dxa"/>
            <w:vAlign w:val="center"/>
          </w:tcPr>
          <w:p w14:paraId="69E2DB45" w14:textId="77777777" w:rsidR="004048B4" w:rsidRPr="00170341" w:rsidRDefault="004048B4" w:rsidP="00170341">
            <w:pPr>
              <w:pStyle w:val="Sinespaciado"/>
              <w:jc w:val="center"/>
              <w:rPr>
                <w:rFonts w:ascii="Arial" w:hAnsi="Arial" w:cs="Arial"/>
                <w:b/>
                <w:bCs/>
                <w:sz w:val="20"/>
                <w:szCs w:val="20"/>
              </w:rPr>
            </w:pPr>
            <w:r w:rsidRPr="00170341">
              <w:rPr>
                <w:rFonts w:ascii="Arial" w:hAnsi="Arial" w:cs="Arial"/>
                <w:b/>
                <w:bCs/>
                <w:sz w:val="20"/>
                <w:szCs w:val="20"/>
              </w:rPr>
              <w:t>No</w:t>
            </w:r>
          </w:p>
        </w:tc>
        <w:tc>
          <w:tcPr>
            <w:tcW w:w="3788" w:type="dxa"/>
            <w:vAlign w:val="center"/>
          </w:tcPr>
          <w:p w14:paraId="3F02C3CD" w14:textId="0CB86EDC" w:rsidR="004048B4" w:rsidRPr="00170341" w:rsidRDefault="004048B4" w:rsidP="00170341">
            <w:pPr>
              <w:pStyle w:val="Sinespaciado"/>
              <w:jc w:val="center"/>
              <w:rPr>
                <w:rFonts w:ascii="Arial" w:hAnsi="Arial" w:cs="Arial"/>
                <w:b/>
                <w:bCs/>
                <w:sz w:val="20"/>
                <w:szCs w:val="20"/>
              </w:rPr>
            </w:pPr>
            <w:r w:rsidRPr="00170341">
              <w:rPr>
                <w:rFonts w:ascii="Arial" w:hAnsi="Arial" w:cs="Arial"/>
                <w:b/>
                <w:bCs/>
                <w:sz w:val="20"/>
                <w:szCs w:val="20"/>
              </w:rPr>
              <w:t>Descripción de las Acciones Adelantadas</w:t>
            </w:r>
            <w:r w:rsidR="000B02E4" w:rsidRPr="00170341">
              <w:rPr>
                <w:rFonts w:ascii="Arial" w:hAnsi="Arial" w:cs="Arial"/>
                <w:b/>
                <w:bCs/>
                <w:sz w:val="20"/>
                <w:szCs w:val="20"/>
              </w:rPr>
              <w:t xml:space="preserve">/ Fecha de </w:t>
            </w:r>
            <w:r w:rsidR="008B01DC" w:rsidRPr="00170341">
              <w:rPr>
                <w:rFonts w:ascii="Arial" w:hAnsi="Arial" w:cs="Arial"/>
                <w:b/>
                <w:bCs/>
                <w:sz w:val="20"/>
                <w:szCs w:val="20"/>
              </w:rPr>
              <w:t>Gestión</w:t>
            </w:r>
          </w:p>
        </w:tc>
        <w:tc>
          <w:tcPr>
            <w:tcW w:w="1320" w:type="dxa"/>
            <w:vAlign w:val="center"/>
          </w:tcPr>
          <w:p w14:paraId="681E723A" w14:textId="77777777" w:rsidR="004048B4" w:rsidRPr="00170341" w:rsidRDefault="004048B4" w:rsidP="00170341">
            <w:pPr>
              <w:pStyle w:val="Sinespaciado"/>
              <w:jc w:val="center"/>
              <w:rPr>
                <w:rFonts w:ascii="Arial" w:hAnsi="Arial" w:cs="Arial"/>
                <w:b/>
                <w:bCs/>
                <w:sz w:val="20"/>
                <w:szCs w:val="20"/>
              </w:rPr>
            </w:pPr>
            <w:r w:rsidRPr="00170341">
              <w:rPr>
                <w:rFonts w:ascii="Arial" w:hAnsi="Arial" w:cs="Arial"/>
                <w:b/>
                <w:bCs/>
                <w:sz w:val="20"/>
                <w:szCs w:val="20"/>
              </w:rPr>
              <w:t>Área Encargada</w:t>
            </w:r>
          </w:p>
        </w:tc>
      </w:tr>
      <w:tr w:rsidR="004048B4" w14:paraId="26843306" w14:textId="77777777" w:rsidTr="004935EA">
        <w:trPr>
          <w:trHeight w:val="601"/>
          <w:jc w:val="center"/>
        </w:trPr>
        <w:tc>
          <w:tcPr>
            <w:tcW w:w="2799" w:type="dxa"/>
          </w:tcPr>
          <w:p w14:paraId="6EE085AC" w14:textId="77777777" w:rsidR="004048B4" w:rsidRPr="00532572" w:rsidRDefault="004048B4" w:rsidP="00170341">
            <w:pPr>
              <w:pStyle w:val="Sinespaciado"/>
              <w:jc w:val="center"/>
              <w:rPr>
                <w:rFonts w:ascii="Arial" w:hAnsi="Arial" w:cs="Arial"/>
                <w:sz w:val="20"/>
                <w:szCs w:val="20"/>
              </w:rPr>
            </w:pPr>
            <w:r w:rsidRPr="00532572">
              <w:rPr>
                <w:rFonts w:ascii="Arial" w:hAnsi="Arial" w:cs="Arial"/>
                <w:sz w:val="20"/>
                <w:szCs w:val="20"/>
              </w:rPr>
              <w:t>Acciones Comerciales y Técnicas</w:t>
            </w:r>
          </w:p>
        </w:tc>
        <w:tc>
          <w:tcPr>
            <w:tcW w:w="428" w:type="dxa"/>
          </w:tcPr>
          <w:p w14:paraId="3675124B" w14:textId="70A81AD5" w:rsidR="004048B4" w:rsidRPr="00532572" w:rsidRDefault="004048B4" w:rsidP="00366384">
            <w:pPr>
              <w:pStyle w:val="Sinespaciado"/>
              <w:rPr>
                <w:rFonts w:ascii="Arial" w:hAnsi="Arial" w:cs="Arial"/>
                <w:sz w:val="24"/>
              </w:rPr>
            </w:pPr>
          </w:p>
        </w:tc>
        <w:tc>
          <w:tcPr>
            <w:tcW w:w="483" w:type="dxa"/>
          </w:tcPr>
          <w:p w14:paraId="444B95FF" w14:textId="77777777" w:rsidR="004048B4" w:rsidRPr="00532572" w:rsidRDefault="004048B4" w:rsidP="00366384">
            <w:pPr>
              <w:pStyle w:val="Sinespaciado"/>
              <w:rPr>
                <w:rFonts w:ascii="Arial" w:hAnsi="Arial" w:cs="Arial"/>
                <w:sz w:val="24"/>
              </w:rPr>
            </w:pPr>
          </w:p>
        </w:tc>
        <w:tc>
          <w:tcPr>
            <w:tcW w:w="3788" w:type="dxa"/>
          </w:tcPr>
          <w:p w14:paraId="22C62DCE" w14:textId="7C1A600D" w:rsidR="004048B4" w:rsidRPr="00532572" w:rsidRDefault="004048B4" w:rsidP="000E23BF">
            <w:pPr>
              <w:pStyle w:val="Sinespaciado"/>
              <w:jc w:val="both"/>
              <w:rPr>
                <w:rFonts w:ascii="Arial" w:hAnsi="Arial" w:cs="Arial"/>
                <w:sz w:val="24"/>
              </w:rPr>
            </w:pPr>
          </w:p>
        </w:tc>
        <w:tc>
          <w:tcPr>
            <w:tcW w:w="1320" w:type="dxa"/>
          </w:tcPr>
          <w:p w14:paraId="27D80D55" w14:textId="6E0C19E0" w:rsidR="004048B4" w:rsidRPr="00532572" w:rsidRDefault="00C21276" w:rsidP="000E23BF">
            <w:pPr>
              <w:pStyle w:val="Sinespaciado"/>
              <w:jc w:val="both"/>
              <w:rPr>
                <w:rFonts w:ascii="Arial" w:hAnsi="Arial" w:cs="Arial"/>
                <w:sz w:val="24"/>
              </w:rPr>
            </w:pPr>
            <w:r w:rsidRPr="00532572">
              <w:rPr>
                <w:rFonts w:ascii="Arial" w:hAnsi="Arial" w:cs="Arial"/>
                <w:sz w:val="24"/>
              </w:rPr>
              <w:t xml:space="preserve"> </w:t>
            </w:r>
          </w:p>
        </w:tc>
      </w:tr>
      <w:tr w:rsidR="004048B4" w14:paraId="5610D622" w14:textId="77777777" w:rsidTr="004935EA">
        <w:trPr>
          <w:trHeight w:val="553"/>
          <w:jc w:val="center"/>
        </w:trPr>
        <w:tc>
          <w:tcPr>
            <w:tcW w:w="2799" w:type="dxa"/>
          </w:tcPr>
          <w:p w14:paraId="38A6290C" w14:textId="71F298C9" w:rsidR="004048B4" w:rsidRPr="00170341" w:rsidRDefault="004048B4" w:rsidP="00170341">
            <w:pPr>
              <w:pStyle w:val="Sinespaciado"/>
              <w:jc w:val="center"/>
              <w:rPr>
                <w:rFonts w:ascii="Arial" w:hAnsi="Arial" w:cs="Arial"/>
                <w:sz w:val="20"/>
                <w:szCs w:val="20"/>
              </w:rPr>
            </w:pPr>
            <w:r w:rsidRPr="00170341">
              <w:rPr>
                <w:rFonts w:ascii="Arial" w:hAnsi="Arial" w:cs="Arial"/>
                <w:sz w:val="20"/>
                <w:szCs w:val="20"/>
              </w:rPr>
              <w:t xml:space="preserve">Acciones de Cobro </w:t>
            </w:r>
            <w:r w:rsidR="0019626A" w:rsidRPr="00170341">
              <w:rPr>
                <w:rFonts w:ascii="Arial" w:hAnsi="Arial" w:cs="Arial"/>
                <w:sz w:val="20"/>
                <w:szCs w:val="20"/>
              </w:rPr>
              <w:t>Prejurídico</w:t>
            </w:r>
          </w:p>
        </w:tc>
        <w:tc>
          <w:tcPr>
            <w:tcW w:w="428" w:type="dxa"/>
          </w:tcPr>
          <w:p w14:paraId="59819038" w14:textId="77777777" w:rsidR="004048B4" w:rsidRDefault="004048B4" w:rsidP="00366384">
            <w:pPr>
              <w:pStyle w:val="Sinespaciado"/>
              <w:rPr>
                <w:rFonts w:ascii="Arial" w:hAnsi="Arial" w:cs="Arial"/>
                <w:sz w:val="24"/>
              </w:rPr>
            </w:pPr>
          </w:p>
        </w:tc>
        <w:tc>
          <w:tcPr>
            <w:tcW w:w="483" w:type="dxa"/>
          </w:tcPr>
          <w:p w14:paraId="5A868C88" w14:textId="61498921" w:rsidR="004048B4" w:rsidRDefault="004048B4" w:rsidP="00366384">
            <w:pPr>
              <w:pStyle w:val="Sinespaciado"/>
              <w:rPr>
                <w:rFonts w:ascii="Arial" w:hAnsi="Arial" w:cs="Arial"/>
                <w:sz w:val="24"/>
              </w:rPr>
            </w:pPr>
          </w:p>
        </w:tc>
        <w:tc>
          <w:tcPr>
            <w:tcW w:w="3788" w:type="dxa"/>
          </w:tcPr>
          <w:p w14:paraId="76CA3597" w14:textId="77777777" w:rsidR="004048B4" w:rsidRDefault="004048B4" w:rsidP="000E23BF">
            <w:pPr>
              <w:pStyle w:val="Sinespaciado"/>
              <w:jc w:val="both"/>
              <w:rPr>
                <w:rFonts w:ascii="Arial" w:hAnsi="Arial" w:cs="Arial"/>
                <w:sz w:val="24"/>
              </w:rPr>
            </w:pPr>
          </w:p>
        </w:tc>
        <w:tc>
          <w:tcPr>
            <w:tcW w:w="1320" w:type="dxa"/>
          </w:tcPr>
          <w:p w14:paraId="4676C92E" w14:textId="77777777" w:rsidR="004048B4" w:rsidRDefault="004048B4" w:rsidP="000E23BF">
            <w:pPr>
              <w:pStyle w:val="Sinespaciado"/>
              <w:jc w:val="both"/>
              <w:rPr>
                <w:rFonts w:ascii="Arial" w:hAnsi="Arial" w:cs="Arial"/>
                <w:sz w:val="24"/>
              </w:rPr>
            </w:pPr>
          </w:p>
        </w:tc>
      </w:tr>
      <w:tr w:rsidR="004048B4" w14:paraId="62B3D778" w14:textId="77777777" w:rsidTr="004935EA">
        <w:trPr>
          <w:trHeight w:val="534"/>
          <w:jc w:val="center"/>
        </w:trPr>
        <w:tc>
          <w:tcPr>
            <w:tcW w:w="2799" w:type="dxa"/>
          </w:tcPr>
          <w:p w14:paraId="5EF3A9D2" w14:textId="77777777" w:rsidR="004048B4" w:rsidRPr="00170341" w:rsidRDefault="004048B4" w:rsidP="00170341">
            <w:pPr>
              <w:pStyle w:val="Sinespaciado"/>
              <w:jc w:val="center"/>
              <w:rPr>
                <w:rFonts w:ascii="Arial" w:hAnsi="Arial" w:cs="Arial"/>
                <w:sz w:val="20"/>
                <w:szCs w:val="20"/>
              </w:rPr>
            </w:pPr>
            <w:r w:rsidRPr="00170341">
              <w:rPr>
                <w:rFonts w:ascii="Arial" w:hAnsi="Arial" w:cs="Arial"/>
                <w:sz w:val="20"/>
                <w:szCs w:val="20"/>
              </w:rPr>
              <w:t>Acciones de Cobro Persuasivo</w:t>
            </w:r>
          </w:p>
        </w:tc>
        <w:tc>
          <w:tcPr>
            <w:tcW w:w="428" w:type="dxa"/>
          </w:tcPr>
          <w:p w14:paraId="44C6C477" w14:textId="77777777" w:rsidR="004048B4" w:rsidRDefault="004048B4" w:rsidP="00366384">
            <w:pPr>
              <w:pStyle w:val="Sinespaciado"/>
              <w:rPr>
                <w:rFonts w:ascii="Arial" w:hAnsi="Arial" w:cs="Arial"/>
                <w:sz w:val="24"/>
              </w:rPr>
            </w:pPr>
          </w:p>
        </w:tc>
        <w:tc>
          <w:tcPr>
            <w:tcW w:w="483" w:type="dxa"/>
          </w:tcPr>
          <w:p w14:paraId="186BE7A5" w14:textId="5D1EA069" w:rsidR="004048B4" w:rsidRDefault="004048B4" w:rsidP="00366384">
            <w:pPr>
              <w:pStyle w:val="Sinespaciado"/>
              <w:rPr>
                <w:rFonts w:ascii="Arial" w:hAnsi="Arial" w:cs="Arial"/>
                <w:sz w:val="24"/>
              </w:rPr>
            </w:pPr>
          </w:p>
        </w:tc>
        <w:tc>
          <w:tcPr>
            <w:tcW w:w="3788" w:type="dxa"/>
          </w:tcPr>
          <w:p w14:paraId="7EA25352" w14:textId="77777777" w:rsidR="004048B4" w:rsidRDefault="004048B4" w:rsidP="000E23BF">
            <w:pPr>
              <w:pStyle w:val="Sinespaciado"/>
              <w:jc w:val="both"/>
              <w:rPr>
                <w:rFonts w:ascii="Arial" w:hAnsi="Arial" w:cs="Arial"/>
                <w:sz w:val="24"/>
              </w:rPr>
            </w:pPr>
          </w:p>
        </w:tc>
        <w:tc>
          <w:tcPr>
            <w:tcW w:w="1320" w:type="dxa"/>
          </w:tcPr>
          <w:p w14:paraId="34635B57" w14:textId="77777777" w:rsidR="004048B4" w:rsidRDefault="004048B4" w:rsidP="000E23BF">
            <w:pPr>
              <w:pStyle w:val="Sinespaciado"/>
              <w:jc w:val="both"/>
              <w:rPr>
                <w:rFonts w:ascii="Arial" w:hAnsi="Arial" w:cs="Arial"/>
                <w:sz w:val="24"/>
              </w:rPr>
            </w:pPr>
          </w:p>
        </w:tc>
      </w:tr>
      <w:tr w:rsidR="004048B4" w14:paraId="3C6E1DC7" w14:textId="77777777" w:rsidTr="004935EA">
        <w:trPr>
          <w:trHeight w:val="542"/>
          <w:jc w:val="center"/>
        </w:trPr>
        <w:tc>
          <w:tcPr>
            <w:tcW w:w="2799" w:type="dxa"/>
          </w:tcPr>
          <w:p w14:paraId="285DFFA5" w14:textId="77777777" w:rsidR="004048B4" w:rsidRPr="00170341" w:rsidRDefault="004048B4" w:rsidP="00170341">
            <w:pPr>
              <w:pStyle w:val="Sinespaciado"/>
              <w:jc w:val="center"/>
              <w:rPr>
                <w:rFonts w:ascii="Arial" w:hAnsi="Arial" w:cs="Arial"/>
                <w:sz w:val="20"/>
                <w:szCs w:val="20"/>
              </w:rPr>
            </w:pPr>
            <w:r w:rsidRPr="00170341">
              <w:rPr>
                <w:rFonts w:ascii="Arial" w:hAnsi="Arial" w:cs="Arial"/>
                <w:sz w:val="20"/>
                <w:szCs w:val="20"/>
              </w:rPr>
              <w:t>Proceso o Acciones de Cobro Coactivo</w:t>
            </w:r>
          </w:p>
        </w:tc>
        <w:tc>
          <w:tcPr>
            <w:tcW w:w="428" w:type="dxa"/>
          </w:tcPr>
          <w:p w14:paraId="392529BE" w14:textId="77777777" w:rsidR="004048B4" w:rsidRDefault="004048B4" w:rsidP="00366384">
            <w:pPr>
              <w:pStyle w:val="Sinespaciado"/>
              <w:rPr>
                <w:rFonts w:ascii="Arial" w:hAnsi="Arial" w:cs="Arial"/>
                <w:sz w:val="24"/>
              </w:rPr>
            </w:pPr>
          </w:p>
        </w:tc>
        <w:tc>
          <w:tcPr>
            <w:tcW w:w="483" w:type="dxa"/>
          </w:tcPr>
          <w:p w14:paraId="61BF3ED4" w14:textId="7AFCCBC9" w:rsidR="004048B4" w:rsidRDefault="004048B4" w:rsidP="00366384">
            <w:pPr>
              <w:pStyle w:val="Sinespaciado"/>
              <w:rPr>
                <w:rFonts w:ascii="Arial" w:hAnsi="Arial" w:cs="Arial"/>
                <w:sz w:val="24"/>
              </w:rPr>
            </w:pPr>
          </w:p>
        </w:tc>
        <w:tc>
          <w:tcPr>
            <w:tcW w:w="3788" w:type="dxa"/>
          </w:tcPr>
          <w:p w14:paraId="00DA3EEF" w14:textId="77777777" w:rsidR="004048B4" w:rsidRDefault="004048B4" w:rsidP="000E23BF">
            <w:pPr>
              <w:pStyle w:val="Sinespaciado"/>
              <w:jc w:val="both"/>
              <w:rPr>
                <w:rFonts w:ascii="Arial" w:hAnsi="Arial" w:cs="Arial"/>
                <w:sz w:val="24"/>
              </w:rPr>
            </w:pPr>
          </w:p>
        </w:tc>
        <w:tc>
          <w:tcPr>
            <w:tcW w:w="1320" w:type="dxa"/>
          </w:tcPr>
          <w:p w14:paraId="4FAD0A39" w14:textId="77777777" w:rsidR="004048B4" w:rsidRDefault="004048B4" w:rsidP="000E23BF">
            <w:pPr>
              <w:pStyle w:val="Sinespaciado"/>
              <w:jc w:val="both"/>
              <w:rPr>
                <w:rFonts w:ascii="Arial" w:hAnsi="Arial" w:cs="Arial"/>
                <w:sz w:val="24"/>
              </w:rPr>
            </w:pPr>
          </w:p>
        </w:tc>
      </w:tr>
      <w:tr w:rsidR="004048B4" w14:paraId="3EDE188F" w14:textId="77777777" w:rsidTr="004935EA">
        <w:trPr>
          <w:trHeight w:val="563"/>
          <w:jc w:val="center"/>
        </w:trPr>
        <w:tc>
          <w:tcPr>
            <w:tcW w:w="2799" w:type="dxa"/>
          </w:tcPr>
          <w:p w14:paraId="67791DE7" w14:textId="77777777" w:rsidR="004048B4" w:rsidRPr="00170341" w:rsidRDefault="004048B4" w:rsidP="00170341">
            <w:pPr>
              <w:pStyle w:val="Sinespaciado"/>
              <w:jc w:val="center"/>
              <w:rPr>
                <w:rFonts w:ascii="Arial" w:hAnsi="Arial" w:cs="Arial"/>
                <w:sz w:val="20"/>
                <w:szCs w:val="20"/>
              </w:rPr>
            </w:pPr>
            <w:r w:rsidRPr="00170341">
              <w:rPr>
                <w:rFonts w:ascii="Arial" w:hAnsi="Arial" w:cs="Arial"/>
                <w:sz w:val="20"/>
                <w:szCs w:val="20"/>
              </w:rPr>
              <w:t>Se Realizaron Visitas al Predio</w:t>
            </w:r>
          </w:p>
        </w:tc>
        <w:tc>
          <w:tcPr>
            <w:tcW w:w="428" w:type="dxa"/>
          </w:tcPr>
          <w:p w14:paraId="2C7D131E" w14:textId="4F22D096" w:rsidR="004048B4" w:rsidRDefault="004048B4" w:rsidP="00366384">
            <w:pPr>
              <w:pStyle w:val="Sinespaciado"/>
              <w:rPr>
                <w:rFonts w:ascii="Arial" w:hAnsi="Arial" w:cs="Arial"/>
                <w:sz w:val="24"/>
              </w:rPr>
            </w:pPr>
          </w:p>
        </w:tc>
        <w:tc>
          <w:tcPr>
            <w:tcW w:w="483" w:type="dxa"/>
          </w:tcPr>
          <w:p w14:paraId="55532476" w14:textId="77777777" w:rsidR="004048B4" w:rsidRDefault="004048B4" w:rsidP="00366384">
            <w:pPr>
              <w:pStyle w:val="Sinespaciado"/>
              <w:rPr>
                <w:rFonts w:ascii="Arial" w:hAnsi="Arial" w:cs="Arial"/>
                <w:sz w:val="24"/>
              </w:rPr>
            </w:pPr>
          </w:p>
        </w:tc>
        <w:tc>
          <w:tcPr>
            <w:tcW w:w="3788" w:type="dxa"/>
          </w:tcPr>
          <w:p w14:paraId="71AAB667" w14:textId="39BFB466" w:rsidR="004048B4" w:rsidRPr="00CE77CA" w:rsidRDefault="004048B4" w:rsidP="000E23BF">
            <w:pPr>
              <w:pStyle w:val="Sinespaciado"/>
              <w:jc w:val="both"/>
              <w:rPr>
                <w:rFonts w:ascii="Arial" w:hAnsi="Arial" w:cs="Arial"/>
                <w:sz w:val="24"/>
                <w:highlight w:val="yellow"/>
              </w:rPr>
            </w:pPr>
          </w:p>
        </w:tc>
        <w:tc>
          <w:tcPr>
            <w:tcW w:w="1320" w:type="dxa"/>
          </w:tcPr>
          <w:p w14:paraId="3D249111" w14:textId="0A787FB4" w:rsidR="004048B4" w:rsidRPr="00CE77CA" w:rsidRDefault="004048B4" w:rsidP="000E23BF">
            <w:pPr>
              <w:pStyle w:val="Sinespaciado"/>
              <w:jc w:val="both"/>
              <w:rPr>
                <w:rFonts w:ascii="Arial" w:hAnsi="Arial" w:cs="Arial"/>
                <w:sz w:val="24"/>
                <w:highlight w:val="yellow"/>
              </w:rPr>
            </w:pPr>
          </w:p>
        </w:tc>
      </w:tr>
      <w:tr w:rsidR="004048B4" w14:paraId="6409AF10" w14:textId="77777777" w:rsidTr="004935EA">
        <w:trPr>
          <w:jc w:val="center"/>
        </w:trPr>
        <w:tc>
          <w:tcPr>
            <w:tcW w:w="2799" w:type="dxa"/>
          </w:tcPr>
          <w:p w14:paraId="6961088D" w14:textId="77777777" w:rsidR="004048B4" w:rsidRPr="00170341" w:rsidRDefault="004048B4" w:rsidP="00170341">
            <w:pPr>
              <w:pStyle w:val="Sinespaciado"/>
              <w:jc w:val="center"/>
              <w:rPr>
                <w:rFonts w:ascii="Arial" w:hAnsi="Arial" w:cs="Arial"/>
                <w:sz w:val="20"/>
                <w:szCs w:val="20"/>
              </w:rPr>
            </w:pPr>
            <w:r w:rsidRPr="00170341">
              <w:rPr>
                <w:rFonts w:ascii="Arial" w:hAnsi="Arial" w:cs="Arial"/>
                <w:sz w:val="20"/>
                <w:szCs w:val="20"/>
              </w:rPr>
              <w:t>Se verifico la suspensión, corte y retiro de acometidas</w:t>
            </w:r>
          </w:p>
        </w:tc>
        <w:tc>
          <w:tcPr>
            <w:tcW w:w="428" w:type="dxa"/>
          </w:tcPr>
          <w:p w14:paraId="4A920AEC" w14:textId="05A8D9FF" w:rsidR="004048B4" w:rsidRDefault="004048B4" w:rsidP="00366384">
            <w:pPr>
              <w:pStyle w:val="Sinespaciado"/>
              <w:rPr>
                <w:rFonts w:ascii="Arial" w:hAnsi="Arial" w:cs="Arial"/>
                <w:sz w:val="24"/>
              </w:rPr>
            </w:pPr>
          </w:p>
        </w:tc>
        <w:tc>
          <w:tcPr>
            <w:tcW w:w="483" w:type="dxa"/>
          </w:tcPr>
          <w:p w14:paraId="5FB9E9AE" w14:textId="77777777" w:rsidR="004048B4" w:rsidRDefault="004048B4" w:rsidP="00366384">
            <w:pPr>
              <w:pStyle w:val="Sinespaciado"/>
              <w:rPr>
                <w:rFonts w:ascii="Arial" w:hAnsi="Arial" w:cs="Arial"/>
                <w:sz w:val="24"/>
              </w:rPr>
            </w:pPr>
          </w:p>
        </w:tc>
        <w:tc>
          <w:tcPr>
            <w:tcW w:w="3788" w:type="dxa"/>
          </w:tcPr>
          <w:p w14:paraId="7A46B244" w14:textId="4D80D22C" w:rsidR="004048B4" w:rsidRDefault="004048B4" w:rsidP="000E23BF">
            <w:pPr>
              <w:pStyle w:val="Sinespaciado"/>
              <w:jc w:val="both"/>
              <w:rPr>
                <w:rFonts w:ascii="Arial" w:hAnsi="Arial" w:cs="Arial"/>
                <w:sz w:val="24"/>
              </w:rPr>
            </w:pPr>
          </w:p>
        </w:tc>
        <w:tc>
          <w:tcPr>
            <w:tcW w:w="1320" w:type="dxa"/>
          </w:tcPr>
          <w:p w14:paraId="0531D6CA" w14:textId="4BC7DD47" w:rsidR="004048B4" w:rsidRDefault="004048B4" w:rsidP="000E23BF">
            <w:pPr>
              <w:pStyle w:val="Sinespaciado"/>
              <w:jc w:val="both"/>
              <w:rPr>
                <w:rFonts w:ascii="Arial" w:hAnsi="Arial" w:cs="Arial"/>
                <w:sz w:val="24"/>
              </w:rPr>
            </w:pPr>
          </w:p>
        </w:tc>
      </w:tr>
    </w:tbl>
    <w:p w14:paraId="1D84F9CB" w14:textId="55B849E2" w:rsidR="00BA0273" w:rsidRDefault="00BA0273" w:rsidP="0044466E">
      <w:pPr>
        <w:pStyle w:val="Sinespaciado"/>
        <w:rPr>
          <w:rFonts w:ascii="Arial" w:hAnsi="Arial" w:cs="Arial"/>
          <w:sz w:val="24"/>
        </w:rPr>
      </w:pPr>
    </w:p>
    <w:p w14:paraId="19F73C7E" w14:textId="077D7140" w:rsidR="00791BF8" w:rsidRDefault="00791BF8" w:rsidP="0044466E">
      <w:pPr>
        <w:pStyle w:val="Sinespaciado"/>
        <w:rPr>
          <w:rFonts w:ascii="Arial" w:hAnsi="Arial" w:cs="Arial"/>
          <w:sz w:val="20"/>
          <w:szCs w:val="20"/>
        </w:rPr>
      </w:pPr>
      <w:r w:rsidRPr="00170341">
        <w:rPr>
          <w:rFonts w:ascii="Arial" w:hAnsi="Arial" w:cs="Arial"/>
          <w:sz w:val="20"/>
          <w:szCs w:val="20"/>
        </w:rPr>
        <w:t>Anexar Copia de Acta de Visitas y documentos pertinentes que acrediten la Gestión Adelantada.</w:t>
      </w:r>
    </w:p>
    <w:p w14:paraId="5EDE5304" w14:textId="452D4D39" w:rsidR="00791BF8" w:rsidRDefault="00532572" w:rsidP="00A96712">
      <w:pPr>
        <w:rPr>
          <w:rFonts w:ascii="Arial" w:hAnsi="Arial" w:cs="Arial"/>
          <w:sz w:val="24"/>
        </w:rPr>
      </w:pPr>
      <w:r>
        <w:rPr>
          <w:rFonts w:ascii="Arial" w:hAnsi="Arial" w:cs="Arial"/>
          <w:sz w:val="24"/>
        </w:rPr>
        <w:br w:type="page"/>
      </w:r>
    </w:p>
    <w:p w14:paraId="2CE208BD" w14:textId="4E11DB24" w:rsidR="000E23BF" w:rsidRPr="000E23BF" w:rsidRDefault="00371B72" w:rsidP="001C61E3">
      <w:pPr>
        <w:pStyle w:val="Sinespaciado"/>
        <w:numPr>
          <w:ilvl w:val="0"/>
          <w:numId w:val="3"/>
        </w:numPr>
        <w:rPr>
          <w:rFonts w:ascii="Arial" w:hAnsi="Arial" w:cs="Arial"/>
          <w:b/>
          <w:bCs/>
          <w:sz w:val="20"/>
          <w:szCs w:val="20"/>
        </w:rPr>
      </w:pPr>
      <w:r w:rsidRPr="007E3F24">
        <w:rPr>
          <w:rFonts w:ascii="Arial" w:hAnsi="Arial" w:cs="Arial"/>
          <w:b/>
          <w:bCs/>
          <w:sz w:val="20"/>
          <w:szCs w:val="20"/>
        </w:rPr>
        <w:lastRenderedPageBreak/>
        <w:t>OBSERVACIONES REALIZADAS POR EL ÁREA DE CARTERA EN EL CASO CONCRETO</w:t>
      </w:r>
      <w:r w:rsidR="004048B4" w:rsidRPr="007E3F24">
        <w:rPr>
          <w:rFonts w:ascii="Arial" w:hAnsi="Arial" w:cs="Arial"/>
          <w:b/>
          <w:bCs/>
          <w:sz w:val="20"/>
          <w:szCs w:val="20"/>
        </w:rPr>
        <w:t>, CONCEPTO TÉCNICO Y EVIDENCIAS FOTOGRÁFICAS</w:t>
      </w:r>
    </w:p>
    <w:p w14:paraId="27AD4A53" w14:textId="3E091FB4" w:rsidR="000E23BF" w:rsidRPr="000E23BF" w:rsidRDefault="000E23BF" w:rsidP="001C61E3">
      <w:pPr>
        <w:pStyle w:val="Sinespaciado"/>
        <w:rPr>
          <w:rFonts w:ascii="Arial" w:hAnsi="Arial" w:cs="Arial"/>
          <w:sz w:val="20"/>
          <w:szCs w:val="20"/>
        </w:rPr>
      </w:pPr>
    </w:p>
    <w:p w14:paraId="78CC4DEA" w14:textId="77777777" w:rsidR="000E23BF" w:rsidRDefault="000E23BF" w:rsidP="001C61E3">
      <w:pPr>
        <w:pStyle w:val="Sinespaciado"/>
        <w:rPr>
          <w:rFonts w:ascii="Arial" w:hAnsi="Arial" w:cs="Arial"/>
          <w:sz w:val="20"/>
          <w:szCs w:val="20"/>
        </w:rPr>
      </w:pPr>
    </w:p>
    <w:p w14:paraId="75CFCF3A" w14:textId="77777777" w:rsidR="00554605" w:rsidRDefault="00554605" w:rsidP="001C61E3">
      <w:pPr>
        <w:pStyle w:val="Sinespaciado"/>
        <w:rPr>
          <w:rFonts w:ascii="Arial" w:hAnsi="Arial" w:cs="Arial"/>
          <w:sz w:val="20"/>
          <w:szCs w:val="20"/>
        </w:rPr>
      </w:pPr>
    </w:p>
    <w:p w14:paraId="086335EF" w14:textId="77777777" w:rsidR="00554605" w:rsidRDefault="00554605" w:rsidP="001C61E3">
      <w:pPr>
        <w:pStyle w:val="Sinespaciado"/>
        <w:rPr>
          <w:rFonts w:ascii="Arial" w:hAnsi="Arial" w:cs="Arial"/>
          <w:sz w:val="20"/>
          <w:szCs w:val="20"/>
        </w:rPr>
      </w:pPr>
    </w:p>
    <w:p w14:paraId="0FFC79A3" w14:textId="77777777" w:rsidR="00554605" w:rsidRPr="000E23BF" w:rsidRDefault="00554605" w:rsidP="001C61E3">
      <w:pPr>
        <w:pStyle w:val="Sinespaciado"/>
        <w:rPr>
          <w:rFonts w:ascii="Arial" w:hAnsi="Arial" w:cs="Arial"/>
          <w:sz w:val="20"/>
          <w:szCs w:val="20"/>
        </w:rPr>
      </w:pPr>
    </w:p>
    <w:p w14:paraId="26060B33" w14:textId="1DE322A0" w:rsidR="004048B4" w:rsidRPr="007E3F24" w:rsidRDefault="007E3F24" w:rsidP="001C61E3">
      <w:pPr>
        <w:pStyle w:val="Sinespaciado"/>
        <w:numPr>
          <w:ilvl w:val="0"/>
          <w:numId w:val="3"/>
        </w:numPr>
        <w:rPr>
          <w:rFonts w:ascii="Arial" w:hAnsi="Arial" w:cs="Arial"/>
          <w:b/>
          <w:bCs/>
          <w:sz w:val="20"/>
          <w:szCs w:val="20"/>
        </w:rPr>
      </w:pPr>
      <w:r w:rsidRPr="007E3F24">
        <w:rPr>
          <w:rFonts w:ascii="Arial" w:hAnsi="Arial" w:cs="Arial"/>
          <w:b/>
          <w:bCs/>
          <w:sz w:val="20"/>
          <w:szCs w:val="20"/>
        </w:rPr>
        <w:t>IMÁGENES Y GEORREFERENCIACIÓN</w:t>
      </w:r>
    </w:p>
    <w:p w14:paraId="67EF5EAB" w14:textId="77777777" w:rsidR="004935EA" w:rsidRDefault="004935EA" w:rsidP="001C61E3">
      <w:pPr>
        <w:spacing w:after="0"/>
        <w:rPr>
          <w:rFonts w:ascii="Arial" w:hAnsi="Arial" w:cs="Arial"/>
          <w:b/>
          <w:bCs/>
        </w:rPr>
      </w:pPr>
    </w:p>
    <w:p w14:paraId="00D2F307" w14:textId="77777777" w:rsidR="000E23BF" w:rsidRDefault="000E23BF" w:rsidP="001C61E3">
      <w:pPr>
        <w:rPr>
          <w:rFonts w:ascii="Arial" w:hAnsi="Arial" w:cs="Arial"/>
          <w:sz w:val="24"/>
        </w:rPr>
      </w:pPr>
    </w:p>
    <w:p w14:paraId="37C1FB68" w14:textId="336B08CE" w:rsidR="000E23BF" w:rsidRDefault="000E23BF" w:rsidP="001C61E3">
      <w:pPr>
        <w:rPr>
          <w:rFonts w:ascii="Arial" w:hAnsi="Arial" w:cs="Arial"/>
          <w:sz w:val="24"/>
        </w:rPr>
      </w:pPr>
    </w:p>
    <w:p w14:paraId="03150C27" w14:textId="77777777" w:rsidR="000C5FAB" w:rsidRDefault="000C5FAB" w:rsidP="001C61E3">
      <w:pPr>
        <w:pStyle w:val="Sinespaciado"/>
        <w:rPr>
          <w:rFonts w:ascii="Arial" w:hAnsi="Arial" w:cs="Arial"/>
          <w:b/>
          <w:bCs/>
          <w:sz w:val="20"/>
          <w:szCs w:val="20"/>
        </w:rPr>
      </w:pPr>
    </w:p>
    <w:p w14:paraId="1B735048" w14:textId="77777777" w:rsidR="000C5FAB" w:rsidRDefault="000C5FAB" w:rsidP="001C61E3">
      <w:pPr>
        <w:pStyle w:val="Sinespaciado"/>
        <w:rPr>
          <w:rFonts w:ascii="Arial" w:hAnsi="Arial" w:cs="Arial"/>
          <w:b/>
          <w:bCs/>
          <w:sz w:val="20"/>
          <w:szCs w:val="20"/>
        </w:rPr>
      </w:pPr>
    </w:p>
    <w:p w14:paraId="50B27C0E" w14:textId="77777777" w:rsidR="000C5FAB" w:rsidRDefault="000C5FAB" w:rsidP="001C61E3">
      <w:pPr>
        <w:pStyle w:val="Sinespaciado"/>
        <w:rPr>
          <w:rFonts w:ascii="Arial" w:hAnsi="Arial" w:cs="Arial"/>
          <w:b/>
          <w:bCs/>
          <w:sz w:val="20"/>
          <w:szCs w:val="20"/>
        </w:rPr>
      </w:pPr>
    </w:p>
    <w:p w14:paraId="1A0C6E74" w14:textId="2C3D948A" w:rsidR="00E36265" w:rsidRDefault="00E36265" w:rsidP="001C61E3">
      <w:pPr>
        <w:rPr>
          <w:rFonts w:ascii="Arial" w:hAnsi="Arial" w:cs="Arial"/>
          <w:b/>
          <w:bCs/>
          <w:sz w:val="20"/>
          <w:szCs w:val="20"/>
        </w:rPr>
      </w:pPr>
    </w:p>
    <w:p w14:paraId="046743B3" w14:textId="77777777" w:rsidR="000C5FAB" w:rsidRDefault="000C5FAB" w:rsidP="001C61E3">
      <w:pPr>
        <w:pStyle w:val="Sinespaciado"/>
        <w:rPr>
          <w:rFonts w:ascii="Arial" w:hAnsi="Arial" w:cs="Arial"/>
          <w:b/>
          <w:bCs/>
          <w:sz w:val="20"/>
          <w:szCs w:val="20"/>
        </w:rPr>
      </w:pPr>
    </w:p>
    <w:p w14:paraId="59E8471F" w14:textId="19F935CC" w:rsidR="000C5FAB" w:rsidRPr="004935EA" w:rsidRDefault="000C5FAB" w:rsidP="001C61E3">
      <w:pPr>
        <w:pStyle w:val="Sinespaciado"/>
        <w:numPr>
          <w:ilvl w:val="0"/>
          <w:numId w:val="3"/>
        </w:numPr>
        <w:rPr>
          <w:rFonts w:ascii="Arial" w:hAnsi="Arial" w:cs="Arial"/>
          <w:sz w:val="20"/>
          <w:szCs w:val="20"/>
        </w:rPr>
      </w:pPr>
      <w:r w:rsidRPr="000C5FAB">
        <w:rPr>
          <w:rFonts w:ascii="Arial" w:hAnsi="Arial" w:cs="Arial"/>
          <w:b/>
          <w:bCs/>
          <w:sz w:val="20"/>
          <w:szCs w:val="20"/>
        </w:rPr>
        <w:t>EVIDENCIAS FOTOGRÁFICAS DE ABASTECIMIENTO DE AGUA POR MEDIO DE CARROTANQUES EN TAGANGA</w:t>
      </w:r>
    </w:p>
    <w:p w14:paraId="3EFD53FE" w14:textId="77777777" w:rsidR="000C5FAB" w:rsidRPr="00586176" w:rsidRDefault="000C5FAB" w:rsidP="001C61E3">
      <w:pPr>
        <w:pStyle w:val="Sinespaciado"/>
        <w:rPr>
          <w:rFonts w:ascii="Arial" w:hAnsi="Arial" w:cs="Arial"/>
          <w:sz w:val="24"/>
        </w:rPr>
      </w:pPr>
    </w:p>
    <w:p w14:paraId="721D86DA" w14:textId="51783378" w:rsidR="000C5FAB" w:rsidRDefault="000C5FAB" w:rsidP="001C61E3">
      <w:pPr>
        <w:pStyle w:val="Sinespaciado"/>
        <w:rPr>
          <w:rFonts w:ascii="Arial" w:hAnsi="Arial" w:cs="Arial"/>
          <w:b/>
          <w:bCs/>
          <w:sz w:val="24"/>
        </w:rPr>
      </w:pPr>
    </w:p>
    <w:p w14:paraId="71CB58DF" w14:textId="77777777" w:rsidR="000C5FAB" w:rsidRDefault="000C5FAB" w:rsidP="000C5FAB">
      <w:pPr>
        <w:pStyle w:val="Sinespaciado"/>
        <w:rPr>
          <w:rFonts w:ascii="Arial" w:hAnsi="Arial" w:cs="Arial"/>
          <w:b/>
          <w:bCs/>
          <w:sz w:val="24"/>
        </w:rPr>
      </w:pPr>
    </w:p>
    <w:p w14:paraId="44D87136" w14:textId="7AC4DBFC" w:rsidR="00371B72" w:rsidRPr="007E3F24" w:rsidRDefault="00371B72" w:rsidP="001C61E3">
      <w:pPr>
        <w:pStyle w:val="Sinespaciado"/>
        <w:numPr>
          <w:ilvl w:val="0"/>
          <w:numId w:val="3"/>
        </w:numPr>
        <w:spacing w:line="276" w:lineRule="auto"/>
        <w:rPr>
          <w:rFonts w:ascii="Arial" w:hAnsi="Arial" w:cs="Arial"/>
          <w:b/>
          <w:bCs/>
          <w:sz w:val="20"/>
          <w:szCs w:val="20"/>
        </w:rPr>
      </w:pPr>
      <w:r w:rsidRPr="007E3F24">
        <w:rPr>
          <w:rFonts w:ascii="Arial" w:hAnsi="Arial" w:cs="Arial"/>
          <w:b/>
          <w:bCs/>
          <w:sz w:val="20"/>
          <w:szCs w:val="20"/>
        </w:rPr>
        <w:t>CONSIDERACIONES JURÍDICAS</w:t>
      </w:r>
    </w:p>
    <w:p w14:paraId="2617203E" w14:textId="77777777" w:rsidR="00A62CA1" w:rsidRPr="00FD1AB0" w:rsidRDefault="00A62CA1" w:rsidP="00D546EE">
      <w:pPr>
        <w:pStyle w:val="Sinespaciado"/>
        <w:spacing w:line="276" w:lineRule="auto"/>
        <w:jc w:val="both"/>
        <w:rPr>
          <w:rFonts w:ascii="Arial" w:hAnsi="Arial" w:cs="Arial"/>
          <w:b/>
          <w:bCs/>
          <w:sz w:val="20"/>
          <w:szCs w:val="20"/>
        </w:rPr>
      </w:pPr>
    </w:p>
    <w:p w14:paraId="076EABDB"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Que el Artículo 130 de la Ley 142 de 1994 modificado por el art. 43 del Decreto Nacional 266 de 2000 y por el art. 18 de la Ley 689 de 2001. tipifica lo siguiente:</w:t>
      </w:r>
    </w:p>
    <w:p w14:paraId="3BC3B412" w14:textId="77777777" w:rsidR="00A62CA1" w:rsidRPr="00FD1AB0" w:rsidRDefault="00A62CA1" w:rsidP="00D546EE">
      <w:pPr>
        <w:pStyle w:val="Sinespaciado"/>
        <w:spacing w:line="276" w:lineRule="auto"/>
        <w:jc w:val="both"/>
        <w:rPr>
          <w:rFonts w:ascii="Arial" w:hAnsi="Arial" w:cs="Arial"/>
          <w:sz w:val="20"/>
          <w:szCs w:val="20"/>
        </w:rPr>
      </w:pPr>
    </w:p>
    <w:p w14:paraId="5DDFE344"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w:t>
      </w:r>
    </w:p>
    <w:p w14:paraId="711E818A" w14:textId="77777777" w:rsidR="00A62CA1" w:rsidRPr="00FD1AB0" w:rsidRDefault="00A62CA1" w:rsidP="00D546EE">
      <w:pPr>
        <w:pStyle w:val="Sinespaciado"/>
        <w:spacing w:line="276" w:lineRule="auto"/>
        <w:jc w:val="both"/>
        <w:rPr>
          <w:rFonts w:ascii="Arial" w:hAnsi="Arial" w:cs="Arial"/>
          <w:sz w:val="20"/>
          <w:szCs w:val="20"/>
        </w:rPr>
      </w:pPr>
    </w:p>
    <w:p w14:paraId="3A5C832B" w14:textId="77777777" w:rsidR="00A62CA1" w:rsidRPr="00FD1AB0" w:rsidRDefault="00A62CA1" w:rsidP="00D546EE">
      <w:pPr>
        <w:pStyle w:val="Sinespaciado"/>
        <w:spacing w:line="276" w:lineRule="auto"/>
        <w:ind w:left="708"/>
        <w:jc w:val="both"/>
        <w:rPr>
          <w:rFonts w:ascii="Arial" w:hAnsi="Arial" w:cs="Arial"/>
          <w:b/>
          <w:bCs/>
          <w:i/>
          <w:iCs/>
          <w:sz w:val="20"/>
          <w:szCs w:val="20"/>
          <w:u w:val="single"/>
        </w:rPr>
      </w:pPr>
      <w:r w:rsidRPr="00FD1AB0">
        <w:rPr>
          <w:rFonts w:ascii="Arial" w:hAnsi="Arial" w:cs="Arial"/>
          <w:b/>
          <w:bCs/>
          <w:i/>
          <w:iCs/>
          <w:sz w:val="20"/>
          <w:szCs w:val="20"/>
          <w:u w:val="single"/>
        </w:rPr>
        <w:t>ARTÍCULO  130. Partes del contrato. Son partes del contrato la empresa de servicios públicos, y los usuarios.</w:t>
      </w:r>
    </w:p>
    <w:p w14:paraId="0A20E22A" w14:textId="77777777" w:rsidR="00A62CA1" w:rsidRPr="00FD1AB0" w:rsidRDefault="00A62CA1" w:rsidP="00D546EE">
      <w:pPr>
        <w:pStyle w:val="Sinespaciado"/>
        <w:spacing w:line="276" w:lineRule="auto"/>
        <w:jc w:val="both"/>
        <w:rPr>
          <w:rFonts w:ascii="Arial" w:hAnsi="Arial" w:cs="Arial"/>
          <w:i/>
          <w:iCs/>
          <w:sz w:val="20"/>
          <w:szCs w:val="20"/>
        </w:rPr>
      </w:pPr>
    </w:p>
    <w:p w14:paraId="2A911B0F"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El propietario del inmueble, el suscriptor y los usuarios del servicio son solidarios en sus obligaciones y derechos en el contrato de servicios públicos.</w:t>
      </w:r>
    </w:p>
    <w:p w14:paraId="1BC7D1F6" w14:textId="77777777" w:rsidR="00A62CA1" w:rsidRPr="00FD1AB0" w:rsidRDefault="00A62CA1" w:rsidP="00D546EE">
      <w:pPr>
        <w:pStyle w:val="Sinespaciado"/>
        <w:spacing w:line="276" w:lineRule="auto"/>
        <w:jc w:val="both"/>
        <w:rPr>
          <w:rFonts w:ascii="Arial" w:hAnsi="Arial" w:cs="Arial"/>
          <w:i/>
          <w:iCs/>
          <w:sz w:val="20"/>
          <w:szCs w:val="20"/>
        </w:rPr>
      </w:pPr>
    </w:p>
    <w:p w14:paraId="5BCE9718" w14:textId="78342874"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b/>
          <w:bCs/>
          <w:i/>
          <w:iCs/>
          <w:sz w:val="20"/>
          <w:szCs w:val="20"/>
          <w:u w:val="single"/>
        </w:rPr>
        <w:t>Las deudas derivadas de la prestación de los servicios públicos podrán ser cobradas</w:t>
      </w:r>
      <w:r w:rsidRPr="00FD1AB0">
        <w:rPr>
          <w:rFonts w:ascii="Arial" w:hAnsi="Arial" w:cs="Arial"/>
          <w:i/>
          <w:iCs/>
          <w:sz w:val="20"/>
          <w:szCs w:val="20"/>
        </w:rPr>
        <w:t xml:space="preserve"> ejecutivamente ante los jueces competentes o bien </w:t>
      </w:r>
      <w:r w:rsidRPr="00FD1AB0">
        <w:rPr>
          <w:rFonts w:ascii="Arial" w:hAnsi="Arial" w:cs="Arial"/>
          <w:b/>
          <w:bCs/>
          <w:i/>
          <w:iCs/>
          <w:sz w:val="20"/>
          <w:szCs w:val="20"/>
          <w:u w:val="single"/>
        </w:rPr>
        <w:t xml:space="preserve">ejerciendo la jurisdicción coactiva por las empresas oficiales de servicios públicos. La factura expedida por la empresa y debidamente firmada por el representante legal de la entidad, prestará mérito ejecutivo </w:t>
      </w:r>
      <w:r w:rsidR="00514BDA" w:rsidRPr="00FD1AB0">
        <w:rPr>
          <w:rFonts w:ascii="Arial" w:hAnsi="Arial" w:cs="Arial"/>
          <w:i/>
          <w:iCs/>
          <w:sz w:val="20"/>
          <w:szCs w:val="20"/>
        </w:rPr>
        <w:t>de acuerdo con</w:t>
      </w:r>
      <w:r w:rsidRPr="00FD1AB0">
        <w:rPr>
          <w:rFonts w:ascii="Arial" w:hAnsi="Arial" w:cs="Arial"/>
          <w:i/>
          <w:iCs/>
          <w:sz w:val="20"/>
          <w:szCs w:val="20"/>
        </w:rPr>
        <w:t xml:space="preserve"> las normas del derecho civil y comercial.</w:t>
      </w:r>
    </w:p>
    <w:p w14:paraId="1F874D8F" w14:textId="77777777" w:rsidR="00A62CA1" w:rsidRPr="00FD1AB0" w:rsidRDefault="00A62CA1" w:rsidP="00D546EE">
      <w:pPr>
        <w:pStyle w:val="Sinespaciado"/>
        <w:spacing w:line="276" w:lineRule="auto"/>
        <w:ind w:left="708"/>
        <w:jc w:val="right"/>
        <w:rPr>
          <w:rFonts w:ascii="Arial" w:hAnsi="Arial" w:cs="Arial"/>
          <w:sz w:val="20"/>
          <w:szCs w:val="20"/>
        </w:rPr>
      </w:pPr>
      <w:r w:rsidRPr="00FD1AB0">
        <w:rPr>
          <w:rFonts w:ascii="Arial" w:hAnsi="Arial" w:cs="Arial"/>
          <w:sz w:val="20"/>
          <w:szCs w:val="20"/>
        </w:rPr>
        <w:t>(…)”</w:t>
      </w:r>
    </w:p>
    <w:p w14:paraId="24B738A0" w14:textId="4417D3A9" w:rsidR="00A62CA1" w:rsidRPr="00FD1AB0" w:rsidRDefault="00836A18" w:rsidP="00D546EE">
      <w:pPr>
        <w:pStyle w:val="Sinespaciado"/>
        <w:spacing w:line="276" w:lineRule="auto"/>
        <w:jc w:val="both"/>
        <w:rPr>
          <w:rFonts w:ascii="Arial" w:hAnsi="Arial" w:cs="Arial"/>
          <w:sz w:val="20"/>
          <w:szCs w:val="20"/>
        </w:rPr>
      </w:pPr>
      <w:r w:rsidRPr="00FD1AB0">
        <w:rPr>
          <w:rFonts w:ascii="Arial" w:hAnsi="Arial" w:cs="Arial"/>
          <w:sz w:val="20"/>
          <w:szCs w:val="20"/>
        </w:rPr>
        <w:t>Que,</w:t>
      </w:r>
      <w:r w:rsidR="00A62CA1" w:rsidRPr="00FD1AB0">
        <w:rPr>
          <w:rFonts w:ascii="Arial" w:hAnsi="Arial" w:cs="Arial"/>
          <w:sz w:val="20"/>
          <w:szCs w:val="20"/>
        </w:rPr>
        <w:t xml:space="preserve"> conforme a lo anterior, el </w:t>
      </w:r>
      <w:r w:rsidR="00A62CA1" w:rsidRPr="00FD1AB0">
        <w:rPr>
          <w:rFonts w:ascii="Arial" w:hAnsi="Arial" w:cs="Arial"/>
          <w:b/>
          <w:bCs/>
          <w:sz w:val="20"/>
          <w:szCs w:val="20"/>
          <w:u w:val="single"/>
        </w:rPr>
        <w:t>TÍTULO EJECUTIVO</w:t>
      </w:r>
      <w:r w:rsidR="00A62CA1" w:rsidRPr="00FD1AB0">
        <w:rPr>
          <w:rFonts w:ascii="Arial" w:hAnsi="Arial" w:cs="Arial"/>
          <w:sz w:val="20"/>
          <w:szCs w:val="20"/>
        </w:rPr>
        <w:t xml:space="preserve"> en el proceso de cobro coactivo que realice la </w:t>
      </w:r>
      <w:r w:rsidR="00A62CA1" w:rsidRPr="00FD1AB0">
        <w:rPr>
          <w:rFonts w:ascii="Arial" w:hAnsi="Arial" w:cs="Arial"/>
          <w:b/>
          <w:bCs/>
          <w:sz w:val="20"/>
          <w:szCs w:val="20"/>
        </w:rPr>
        <w:t xml:space="preserve">ESSMAR E.S.P., </w:t>
      </w:r>
      <w:r w:rsidR="00A62CA1" w:rsidRPr="00FD1AB0">
        <w:rPr>
          <w:rFonts w:ascii="Arial" w:hAnsi="Arial" w:cs="Arial"/>
          <w:sz w:val="20"/>
          <w:szCs w:val="20"/>
        </w:rPr>
        <w:t xml:space="preserve">es la </w:t>
      </w:r>
      <w:r w:rsidR="00A62CA1" w:rsidRPr="00FD1AB0">
        <w:rPr>
          <w:rFonts w:ascii="Arial" w:hAnsi="Arial" w:cs="Arial"/>
          <w:b/>
          <w:bCs/>
          <w:sz w:val="20"/>
          <w:szCs w:val="20"/>
        </w:rPr>
        <w:t xml:space="preserve">FACTURA </w:t>
      </w:r>
      <w:r w:rsidR="00A62CA1" w:rsidRPr="00FD1AB0">
        <w:rPr>
          <w:rFonts w:ascii="Arial" w:hAnsi="Arial" w:cs="Arial"/>
          <w:sz w:val="20"/>
          <w:szCs w:val="20"/>
        </w:rPr>
        <w:t>vencida, donde consta la obligación clara, expresa y exigible a favor de la Empresa y a cargo del deudor.</w:t>
      </w:r>
    </w:p>
    <w:p w14:paraId="24040527" w14:textId="77777777" w:rsidR="00A62CA1" w:rsidRPr="00FD1AB0" w:rsidRDefault="00A62CA1" w:rsidP="00D546EE">
      <w:pPr>
        <w:pStyle w:val="Sinespaciado"/>
        <w:spacing w:line="276" w:lineRule="auto"/>
        <w:jc w:val="both"/>
        <w:rPr>
          <w:rFonts w:ascii="Arial" w:hAnsi="Arial" w:cs="Arial"/>
          <w:sz w:val="20"/>
          <w:szCs w:val="20"/>
        </w:rPr>
      </w:pPr>
    </w:p>
    <w:p w14:paraId="49467765"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 xml:space="preserve">Que al Procedimiento de Cobro Coactivo que se adelante por parte de </w:t>
      </w:r>
      <w:r w:rsidRPr="00FD1AB0">
        <w:rPr>
          <w:rFonts w:ascii="Arial" w:hAnsi="Arial" w:cs="Arial"/>
          <w:b/>
          <w:bCs/>
          <w:sz w:val="20"/>
          <w:szCs w:val="20"/>
        </w:rPr>
        <w:t xml:space="preserve">ESSMAR E.S.P., </w:t>
      </w:r>
      <w:r w:rsidRPr="00FD1AB0">
        <w:rPr>
          <w:rFonts w:ascii="Arial" w:hAnsi="Arial" w:cs="Arial"/>
          <w:sz w:val="20"/>
          <w:szCs w:val="20"/>
        </w:rPr>
        <w:t xml:space="preserve">le es aplicable lo dispuesto en los </w:t>
      </w:r>
      <w:r w:rsidRPr="00FD1AB0">
        <w:rPr>
          <w:rFonts w:ascii="Arial" w:hAnsi="Arial" w:cs="Arial"/>
          <w:b/>
          <w:bCs/>
          <w:sz w:val="20"/>
          <w:szCs w:val="20"/>
        </w:rPr>
        <w:t>Artículos 823 y subsiguientes del Estatuto Tributario,</w:t>
      </w:r>
      <w:r w:rsidRPr="00FD1AB0">
        <w:rPr>
          <w:rFonts w:ascii="Arial" w:hAnsi="Arial" w:cs="Arial"/>
          <w:sz w:val="20"/>
          <w:szCs w:val="20"/>
        </w:rPr>
        <w:t xml:space="preserve"> que a su tenor establecen:</w:t>
      </w:r>
    </w:p>
    <w:p w14:paraId="2F5F2972" w14:textId="77777777" w:rsidR="00A62CA1" w:rsidRPr="00FD1AB0" w:rsidRDefault="00A62CA1" w:rsidP="00D546EE">
      <w:pPr>
        <w:pStyle w:val="Sinespaciado"/>
        <w:spacing w:line="276" w:lineRule="auto"/>
        <w:jc w:val="both"/>
        <w:rPr>
          <w:rFonts w:ascii="Arial" w:hAnsi="Arial" w:cs="Arial"/>
          <w:sz w:val="20"/>
          <w:szCs w:val="20"/>
        </w:rPr>
      </w:pPr>
    </w:p>
    <w:p w14:paraId="70C5C664"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w:t>
      </w:r>
    </w:p>
    <w:p w14:paraId="6E58CB35" w14:textId="77777777" w:rsidR="00A62CA1" w:rsidRPr="00FD1AB0" w:rsidRDefault="00A62CA1" w:rsidP="00D546EE">
      <w:pPr>
        <w:pStyle w:val="Sinespaciado"/>
        <w:spacing w:line="276" w:lineRule="auto"/>
        <w:ind w:left="360"/>
        <w:jc w:val="both"/>
        <w:rPr>
          <w:rFonts w:ascii="Arial" w:hAnsi="Arial" w:cs="Arial"/>
          <w:i/>
          <w:iCs/>
          <w:sz w:val="20"/>
          <w:szCs w:val="20"/>
        </w:rPr>
      </w:pPr>
      <w:r w:rsidRPr="00FD1AB0">
        <w:rPr>
          <w:rFonts w:ascii="Arial" w:hAnsi="Arial" w:cs="Arial"/>
          <w:b/>
          <w:bCs/>
          <w:i/>
          <w:iCs/>
          <w:sz w:val="20"/>
          <w:szCs w:val="20"/>
        </w:rPr>
        <w:t>ARTICULO  823. PROCEDIMIENTO ADMINISTRATIVO COACTIVO</w:t>
      </w:r>
      <w:r w:rsidRPr="00FD1AB0">
        <w:rPr>
          <w:rFonts w:ascii="Arial" w:hAnsi="Arial" w:cs="Arial"/>
          <w:i/>
          <w:iCs/>
          <w:sz w:val="20"/>
          <w:szCs w:val="20"/>
        </w:rPr>
        <w:t>. Para el cobro coactivo de las deudas fiscales por concepto de impuestos, anticipos, retenciones, intereses y sanciones, de competencia de la Dirección General de Impuestos Nacionales, deberá seguirse el procedimiento administrativo coactivo que se establece en los artículos siguientes.</w:t>
      </w:r>
    </w:p>
    <w:p w14:paraId="5F78AB36" w14:textId="77777777" w:rsidR="00A62CA1" w:rsidRPr="00FD1AB0" w:rsidRDefault="00A62CA1" w:rsidP="00D546EE">
      <w:pPr>
        <w:pStyle w:val="Sinespaciado"/>
        <w:spacing w:line="276" w:lineRule="auto"/>
        <w:ind w:left="360"/>
        <w:jc w:val="both"/>
        <w:rPr>
          <w:rFonts w:ascii="Arial" w:hAnsi="Arial" w:cs="Arial"/>
          <w:i/>
          <w:iCs/>
          <w:sz w:val="20"/>
          <w:szCs w:val="20"/>
        </w:rPr>
      </w:pPr>
    </w:p>
    <w:p w14:paraId="334D134E" w14:textId="1B0CEB44" w:rsidR="00A62CA1" w:rsidRPr="00FD1AB0" w:rsidRDefault="00A62CA1" w:rsidP="00D546EE">
      <w:pPr>
        <w:pStyle w:val="Sinespaciado"/>
        <w:spacing w:line="276" w:lineRule="auto"/>
        <w:ind w:left="360"/>
        <w:jc w:val="both"/>
        <w:rPr>
          <w:rFonts w:ascii="Arial" w:hAnsi="Arial" w:cs="Arial"/>
          <w:i/>
          <w:iCs/>
          <w:sz w:val="20"/>
          <w:szCs w:val="20"/>
        </w:rPr>
      </w:pPr>
      <w:r w:rsidRPr="00FD1AB0">
        <w:rPr>
          <w:rFonts w:ascii="Arial" w:hAnsi="Arial" w:cs="Arial"/>
          <w:b/>
          <w:bCs/>
          <w:i/>
          <w:iCs/>
          <w:sz w:val="20"/>
          <w:szCs w:val="20"/>
        </w:rPr>
        <w:t>ARTICULO  826. MANDAMIENTO DE PAGO</w:t>
      </w:r>
      <w:r w:rsidRPr="00FD1AB0">
        <w:rPr>
          <w:rFonts w:ascii="Arial" w:hAnsi="Arial" w:cs="Arial"/>
          <w:i/>
          <w:iCs/>
          <w:sz w:val="20"/>
          <w:szCs w:val="20"/>
        </w:rPr>
        <w:t xml:space="preserve">. </w:t>
      </w:r>
      <w:r w:rsidRPr="00FD1AB0">
        <w:rPr>
          <w:rFonts w:ascii="Arial" w:hAnsi="Arial" w:cs="Arial"/>
          <w:b/>
          <w:bCs/>
          <w:i/>
          <w:iCs/>
          <w:sz w:val="20"/>
          <w:szCs w:val="20"/>
        </w:rPr>
        <w:t xml:space="preserve">El funcionario competente para exigir el cobro </w:t>
      </w:r>
      <w:r w:rsidR="00836A18" w:rsidRPr="00FD1AB0">
        <w:rPr>
          <w:rFonts w:ascii="Arial" w:hAnsi="Arial" w:cs="Arial"/>
          <w:b/>
          <w:bCs/>
          <w:i/>
          <w:iCs/>
          <w:sz w:val="20"/>
          <w:szCs w:val="20"/>
        </w:rPr>
        <w:t>coactivo</w:t>
      </w:r>
      <w:r w:rsidRPr="00FD1AB0">
        <w:rPr>
          <w:rFonts w:ascii="Arial" w:hAnsi="Arial" w:cs="Arial"/>
          <w:b/>
          <w:bCs/>
          <w:i/>
          <w:iCs/>
          <w:sz w:val="20"/>
          <w:szCs w:val="20"/>
        </w:rPr>
        <w:t xml:space="preserve"> producirá el mandamiento de pago ordenando la cancelación de las obligaciones pendientes más los intereses respectivos</w:t>
      </w:r>
      <w:r w:rsidRPr="00FD1AB0">
        <w:rPr>
          <w:rFonts w:ascii="Arial" w:hAnsi="Arial" w:cs="Arial"/>
          <w:i/>
          <w:iCs/>
          <w:sz w:val="20"/>
          <w:szCs w:val="20"/>
        </w:rPr>
        <w:t>. Este mandamiento se notificará personalmente al deudor, previa citación para que comparezca en un término de diez (10) días. Si vencido el termino no comparece, el mandamiento ejecutivo se notificará por correo. En la misma forma se notificará el mandamiento ejecutivo a los herederos del deudor y a los deudores solidarios.</w:t>
      </w:r>
    </w:p>
    <w:p w14:paraId="2EEA6543" w14:textId="77777777" w:rsidR="00A62CA1" w:rsidRPr="00FD1AB0" w:rsidRDefault="00A62CA1" w:rsidP="00D546EE">
      <w:pPr>
        <w:pStyle w:val="Sinespaciado"/>
        <w:spacing w:line="276" w:lineRule="auto"/>
        <w:ind w:left="360"/>
        <w:jc w:val="both"/>
        <w:rPr>
          <w:rFonts w:ascii="Arial" w:hAnsi="Arial" w:cs="Arial"/>
          <w:i/>
          <w:iCs/>
          <w:sz w:val="20"/>
          <w:szCs w:val="20"/>
        </w:rPr>
      </w:pPr>
    </w:p>
    <w:p w14:paraId="713B9194" w14:textId="77777777" w:rsidR="00A62CA1" w:rsidRPr="00FD1AB0" w:rsidRDefault="00A62CA1" w:rsidP="00D546EE">
      <w:pPr>
        <w:pStyle w:val="Sinespaciado"/>
        <w:spacing w:line="276" w:lineRule="auto"/>
        <w:ind w:left="360"/>
        <w:jc w:val="both"/>
        <w:rPr>
          <w:rFonts w:ascii="Arial" w:hAnsi="Arial" w:cs="Arial"/>
          <w:i/>
          <w:iCs/>
          <w:sz w:val="20"/>
          <w:szCs w:val="20"/>
        </w:rPr>
      </w:pPr>
      <w:r w:rsidRPr="00FD1AB0">
        <w:rPr>
          <w:rFonts w:ascii="Arial" w:hAnsi="Arial" w:cs="Arial"/>
          <w:i/>
          <w:iCs/>
          <w:sz w:val="20"/>
          <w:szCs w:val="20"/>
        </w:rPr>
        <w:t>Cuando la notificación del mandamiento ejecutivo se haga por correo, deberá informarse de ello por cualquier medio de comunicación del lugar. La omisión de esta formalidad, no invalida la notificación efectuada.</w:t>
      </w:r>
    </w:p>
    <w:p w14:paraId="154CDD98" w14:textId="77777777" w:rsidR="00A62CA1" w:rsidRPr="00FD1AB0" w:rsidRDefault="00A62CA1" w:rsidP="00D546EE">
      <w:pPr>
        <w:pStyle w:val="Sinespaciado"/>
        <w:spacing w:line="276" w:lineRule="auto"/>
        <w:ind w:left="360"/>
        <w:jc w:val="both"/>
        <w:rPr>
          <w:rFonts w:ascii="Arial" w:hAnsi="Arial" w:cs="Arial"/>
          <w:i/>
          <w:iCs/>
          <w:sz w:val="20"/>
          <w:szCs w:val="20"/>
        </w:rPr>
      </w:pPr>
    </w:p>
    <w:p w14:paraId="40DDC964" w14:textId="77777777" w:rsidR="00A62CA1" w:rsidRPr="00FD1AB0" w:rsidRDefault="00A62CA1" w:rsidP="00D546EE">
      <w:pPr>
        <w:pStyle w:val="Sinespaciado"/>
        <w:spacing w:line="276" w:lineRule="auto"/>
        <w:ind w:left="360"/>
        <w:jc w:val="both"/>
        <w:rPr>
          <w:rFonts w:ascii="Arial" w:hAnsi="Arial" w:cs="Arial"/>
          <w:i/>
          <w:iCs/>
          <w:sz w:val="20"/>
          <w:szCs w:val="20"/>
        </w:rPr>
      </w:pPr>
      <w:r w:rsidRPr="00FD1AB0">
        <w:rPr>
          <w:rFonts w:ascii="Arial" w:hAnsi="Arial" w:cs="Arial"/>
          <w:i/>
          <w:iCs/>
          <w:sz w:val="20"/>
          <w:szCs w:val="20"/>
        </w:rPr>
        <w:t>PARAGRAFO. El mandamiento de pago podrá referirse a más de un título ejecutivo del mismo deudor.</w:t>
      </w:r>
    </w:p>
    <w:p w14:paraId="1783CB83" w14:textId="77777777" w:rsidR="00A62CA1" w:rsidRPr="00FD1AB0" w:rsidRDefault="00A62CA1" w:rsidP="00D546EE">
      <w:pPr>
        <w:pStyle w:val="Sinespaciado"/>
        <w:spacing w:line="276" w:lineRule="auto"/>
        <w:ind w:left="708"/>
        <w:jc w:val="both"/>
        <w:rPr>
          <w:rFonts w:ascii="Arial" w:hAnsi="Arial" w:cs="Arial"/>
          <w:sz w:val="20"/>
          <w:szCs w:val="20"/>
        </w:rPr>
      </w:pPr>
    </w:p>
    <w:p w14:paraId="36230D53" w14:textId="77777777" w:rsidR="00A62CA1" w:rsidRPr="00FD1AB0" w:rsidRDefault="00A62CA1" w:rsidP="00D546EE">
      <w:pPr>
        <w:pStyle w:val="Sinespaciado"/>
        <w:spacing w:line="276" w:lineRule="auto"/>
        <w:ind w:left="708"/>
        <w:jc w:val="right"/>
        <w:rPr>
          <w:rFonts w:ascii="Arial" w:hAnsi="Arial" w:cs="Arial"/>
          <w:sz w:val="20"/>
          <w:szCs w:val="20"/>
        </w:rPr>
      </w:pPr>
      <w:r w:rsidRPr="00FD1AB0">
        <w:rPr>
          <w:rFonts w:ascii="Arial" w:hAnsi="Arial" w:cs="Arial"/>
          <w:sz w:val="20"/>
          <w:szCs w:val="20"/>
        </w:rPr>
        <w:t>(…)”</w:t>
      </w:r>
    </w:p>
    <w:p w14:paraId="79C2ED7C" w14:textId="77777777" w:rsidR="00A62CA1" w:rsidRPr="00FD1AB0" w:rsidRDefault="00A62CA1" w:rsidP="00D546EE">
      <w:pPr>
        <w:pStyle w:val="Sinespaciado"/>
        <w:spacing w:line="276" w:lineRule="auto"/>
        <w:ind w:left="708"/>
        <w:jc w:val="right"/>
        <w:rPr>
          <w:rFonts w:ascii="Arial" w:hAnsi="Arial" w:cs="Arial"/>
          <w:sz w:val="20"/>
          <w:szCs w:val="20"/>
        </w:rPr>
      </w:pPr>
    </w:p>
    <w:p w14:paraId="461DA110"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 xml:space="preserve">Que el Artículo 817 del Estatuto Tributario, Modificado por el Art. 53 de la Ley 1739 de 2014 consagra en cuanto a la </w:t>
      </w:r>
      <w:r w:rsidRPr="00FD1AB0">
        <w:rPr>
          <w:rFonts w:ascii="Arial" w:hAnsi="Arial" w:cs="Arial"/>
          <w:b/>
          <w:bCs/>
          <w:sz w:val="20"/>
          <w:szCs w:val="20"/>
        </w:rPr>
        <w:t xml:space="preserve">PRESCRIPCIÓN DE LA ACCIÓN DE COBRO </w:t>
      </w:r>
      <w:r w:rsidRPr="00FD1AB0">
        <w:rPr>
          <w:rFonts w:ascii="Arial" w:hAnsi="Arial" w:cs="Arial"/>
          <w:sz w:val="20"/>
          <w:szCs w:val="20"/>
        </w:rPr>
        <w:t>lo siguiente:</w:t>
      </w:r>
    </w:p>
    <w:p w14:paraId="79B8B5C1" w14:textId="77777777" w:rsidR="00A62CA1" w:rsidRPr="00FD1AB0" w:rsidRDefault="00A62CA1" w:rsidP="00D546EE">
      <w:pPr>
        <w:pStyle w:val="Sinespaciado"/>
        <w:spacing w:line="276" w:lineRule="auto"/>
        <w:jc w:val="both"/>
        <w:rPr>
          <w:rFonts w:ascii="Arial" w:hAnsi="Arial" w:cs="Arial"/>
          <w:sz w:val="20"/>
          <w:szCs w:val="20"/>
        </w:rPr>
      </w:pPr>
    </w:p>
    <w:p w14:paraId="3E21B03D"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w:t>
      </w:r>
    </w:p>
    <w:p w14:paraId="2D72E935" w14:textId="77777777" w:rsidR="00A62CA1" w:rsidRPr="00FD1AB0" w:rsidRDefault="00A62CA1" w:rsidP="00D546EE">
      <w:pPr>
        <w:pStyle w:val="Sinespaciado"/>
        <w:spacing w:line="276" w:lineRule="auto"/>
        <w:jc w:val="both"/>
        <w:rPr>
          <w:rFonts w:ascii="Arial" w:hAnsi="Arial" w:cs="Arial"/>
          <w:sz w:val="20"/>
          <w:szCs w:val="20"/>
        </w:rPr>
      </w:pPr>
    </w:p>
    <w:p w14:paraId="2C694FF3" w14:textId="78359B76"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xml:space="preserve">ARTICULO  817. La acción de cobro de las obligaciones </w:t>
      </w:r>
      <w:r w:rsidR="00836A18" w:rsidRPr="00FD1AB0">
        <w:rPr>
          <w:rFonts w:ascii="Arial" w:hAnsi="Arial" w:cs="Arial"/>
          <w:i/>
          <w:iCs/>
          <w:sz w:val="20"/>
          <w:szCs w:val="20"/>
        </w:rPr>
        <w:t>fiscales</w:t>
      </w:r>
      <w:r w:rsidRPr="00FD1AB0">
        <w:rPr>
          <w:rFonts w:ascii="Arial" w:hAnsi="Arial" w:cs="Arial"/>
          <w:i/>
          <w:iCs/>
          <w:sz w:val="20"/>
          <w:szCs w:val="20"/>
        </w:rPr>
        <w:t xml:space="preserve"> prescribe en el término de cinco (5) años, contados a partir de:</w:t>
      </w:r>
    </w:p>
    <w:p w14:paraId="5F2CF1DF"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5A47D49F"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xml:space="preserve"> 1. La fecha de vencimiento del término para declarar, fijado por el Gobierno Nacional, para las declaraciones presentadas oportunamente.</w:t>
      </w:r>
    </w:p>
    <w:p w14:paraId="10B4C516"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01F990FF"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xml:space="preserve"> 2. La fecha de presentación de la declaración, en el caso de las presentadas en forma extemporánea.</w:t>
      </w:r>
    </w:p>
    <w:p w14:paraId="5E3C3C5C"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47E47854"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xml:space="preserve"> 3. La fecha de presentación de la declaración de corrección, en relación con los mayores valores.</w:t>
      </w:r>
    </w:p>
    <w:p w14:paraId="22E9165E"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630BE48B"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xml:space="preserve"> 4. La fecha de ejecutoria del respectivo acto administrativo de determinación o discusión.</w:t>
      </w:r>
    </w:p>
    <w:p w14:paraId="5A4BA4E0"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2301134C"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La competencia para decretar la prescripción de la acción de cobro será de los Administradores de Impuestos o de Impuestos y Aduanas Nacionales respectivos, o de los servidores públicos de la respectiva administración en quien estos deleguen dicha facultad y será decretada de oficio o a petición de parte".</w:t>
      </w:r>
    </w:p>
    <w:p w14:paraId="7B4E0FFD" w14:textId="77777777" w:rsidR="00A62CA1" w:rsidRPr="00FD1AB0" w:rsidRDefault="00A62CA1" w:rsidP="00D546EE">
      <w:pPr>
        <w:pStyle w:val="Sinespaciado"/>
        <w:spacing w:line="276" w:lineRule="auto"/>
        <w:jc w:val="right"/>
        <w:rPr>
          <w:rFonts w:ascii="Arial" w:hAnsi="Arial" w:cs="Arial"/>
          <w:sz w:val="20"/>
          <w:szCs w:val="20"/>
        </w:rPr>
      </w:pPr>
      <w:r w:rsidRPr="00FD1AB0">
        <w:rPr>
          <w:rFonts w:ascii="Arial" w:hAnsi="Arial" w:cs="Arial"/>
          <w:sz w:val="20"/>
          <w:szCs w:val="20"/>
        </w:rPr>
        <w:t>(…)”</w:t>
      </w:r>
    </w:p>
    <w:p w14:paraId="7CC864C0" w14:textId="77777777" w:rsidR="00A62CA1" w:rsidRPr="00FD1AB0" w:rsidRDefault="00A62CA1" w:rsidP="00D546EE">
      <w:pPr>
        <w:pStyle w:val="Sinespaciado"/>
        <w:spacing w:line="276" w:lineRule="auto"/>
        <w:jc w:val="right"/>
        <w:rPr>
          <w:rFonts w:ascii="Arial" w:hAnsi="Arial" w:cs="Arial"/>
          <w:sz w:val="20"/>
          <w:szCs w:val="20"/>
        </w:rPr>
      </w:pPr>
    </w:p>
    <w:p w14:paraId="2ECE2618"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De acuerdo con las precitadas disposiciones, la acción de cobro y las obligaciones contenidas en actos administrativos prescriben en el término de cinco años, contado a partir de la fecha en la que la obligación se hizo exigible o de la fecha de ejecutoria del acto, respectivamente.</w:t>
      </w:r>
    </w:p>
    <w:p w14:paraId="35982270" w14:textId="77777777" w:rsidR="00A62CA1" w:rsidRPr="00FD1AB0" w:rsidRDefault="00A62CA1" w:rsidP="00D546EE">
      <w:pPr>
        <w:pStyle w:val="Sinespaciado"/>
        <w:spacing w:line="276" w:lineRule="auto"/>
        <w:jc w:val="both"/>
        <w:rPr>
          <w:rFonts w:ascii="Arial" w:hAnsi="Arial" w:cs="Arial"/>
          <w:sz w:val="20"/>
          <w:szCs w:val="20"/>
        </w:rPr>
      </w:pPr>
    </w:p>
    <w:p w14:paraId="286DF39D" w14:textId="2FDAB576"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 xml:space="preserve">De conformidad con lo dispuesto en el artículo 81 de la Ley 6 de 1992, el cual </w:t>
      </w:r>
      <w:r w:rsidR="00BD090F">
        <w:rPr>
          <w:rFonts w:ascii="Arial" w:hAnsi="Arial" w:cs="Arial"/>
          <w:sz w:val="20"/>
          <w:szCs w:val="20"/>
        </w:rPr>
        <w:t>modificó</w:t>
      </w:r>
      <w:r w:rsidRPr="00FD1AB0">
        <w:rPr>
          <w:rFonts w:ascii="Arial" w:hAnsi="Arial" w:cs="Arial"/>
          <w:sz w:val="20"/>
          <w:szCs w:val="20"/>
        </w:rPr>
        <w:t xml:space="preserve"> lo dispuesto en el Artículo 818 del Estatuto Tributario, en cuanto a la interrupción del término de prescripción y su suspensión, se tiene lo siguiente:</w:t>
      </w:r>
    </w:p>
    <w:p w14:paraId="1D27881B" w14:textId="77777777" w:rsidR="00A62CA1" w:rsidRPr="00FD1AB0" w:rsidRDefault="00A62CA1" w:rsidP="00D546EE">
      <w:pPr>
        <w:pStyle w:val="Sinespaciado"/>
        <w:spacing w:line="276" w:lineRule="auto"/>
        <w:jc w:val="both"/>
        <w:rPr>
          <w:rFonts w:ascii="Arial" w:hAnsi="Arial" w:cs="Arial"/>
          <w:sz w:val="20"/>
          <w:szCs w:val="20"/>
        </w:rPr>
      </w:pPr>
    </w:p>
    <w:p w14:paraId="109D44E2"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w:t>
      </w:r>
    </w:p>
    <w:p w14:paraId="7C685A1B" w14:textId="77777777" w:rsidR="00A62CA1" w:rsidRPr="00FD1AB0" w:rsidRDefault="00A62CA1" w:rsidP="00D546EE">
      <w:pPr>
        <w:pStyle w:val="Sinespaciado"/>
        <w:spacing w:line="276" w:lineRule="auto"/>
        <w:jc w:val="both"/>
        <w:rPr>
          <w:rFonts w:ascii="Arial" w:hAnsi="Arial" w:cs="Arial"/>
          <w:sz w:val="20"/>
          <w:szCs w:val="20"/>
        </w:rPr>
      </w:pPr>
    </w:p>
    <w:p w14:paraId="4A55AD00" w14:textId="77777777" w:rsidR="00A62CA1" w:rsidRPr="00FD1AB0" w:rsidRDefault="00A62CA1" w:rsidP="00D546EE">
      <w:pPr>
        <w:pStyle w:val="Sinespaciado"/>
        <w:spacing w:line="276" w:lineRule="auto"/>
        <w:ind w:left="708"/>
        <w:jc w:val="both"/>
        <w:rPr>
          <w:rFonts w:ascii="Arial" w:hAnsi="Arial" w:cs="Arial"/>
          <w:b/>
          <w:bCs/>
          <w:i/>
          <w:iCs/>
          <w:sz w:val="20"/>
          <w:szCs w:val="20"/>
          <w:u w:val="single"/>
        </w:rPr>
      </w:pPr>
      <w:r w:rsidRPr="00FD1AB0">
        <w:rPr>
          <w:rFonts w:ascii="Arial" w:hAnsi="Arial" w:cs="Arial"/>
          <w:sz w:val="20"/>
          <w:szCs w:val="20"/>
        </w:rPr>
        <w:t xml:space="preserve"> </w:t>
      </w:r>
      <w:r w:rsidRPr="00FD1AB0">
        <w:rPr>
          <w:rFonts w:ascii="Arial" w:hAnsi="Arial" w:cs="Arial"/>
          <w:i/>
          <w:iCs/>
          <w:sz w:val="20"/>
          <w:szCs w:val="20"/>
        </w:rPr>
        <w:t xml:space="preserve">ARTÍCULO 81. Término de prescripción. </w:t>
      </w:r>
      <w:r w:rsidRPr="00FD1AB0">
        <w:rPr>
          <w:rFonts w:ascii="Arial" w:hAnsi="Arial" w:cs="Arial"/>
          <w:b/>
          <w:bCs/>
          <w:i/>
          <w:iCs/>
          <w:sz w:val="20"/>
          <w:szCs w:val="20"/>
          <w:u w:val="single"/>
        </w:rPr>
        <w:t>El artículo 818 del Estatuto Tributario quedará así:</w:t>
      </w:r>
    </w:p>
    <w:p w14:paraId="53DAC81E"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0B3C0F0D" w14:textId="77777777" w:rsidR="00A62CA1" w:rsidRPr="00FD1AB0" w:rsidRDefault="00A62CA1" w:rsidP="00D546EE">
      <w:pPr>
        <w:pStyle w:val="Sinespaciado"/>
        <w:spacing w:line="276" w:lineRule="auto"/>
        <w:ind w:left="708"/>
        <w:jc w:val="both"/>
        <w:rPr>
          <w:rFonts w:ascii="Arial" w:hAnsi="Arial" w:cs="Arial"/>
          <w:b/>
          <w:bCs/>
          <w:i/>
          <w:iCs/>
          <w:sz w:val="20"/>
          <w:szCs w:val="20"/>
          <w:u w:val="single"/>
        </w:rPr>
      </w:pPr>
      <w:r w:rsidRPr="00FD1AB0">
        <w:rPr>
          <w:rFonts w:ascii="Arial" w:hAnsi="Arial" w:cs="Arial"/>
          <w:i/>
          <w:iCs/>
          <w:sz w:val="20"/>
          <w:szCs w:val="20"/>
        </w:rPr>
        <w:t xml:space="preserve">"ARTÍCULO 818. Interrupción y suspensión del término de prescripción. </w:t>
      </w:r>
      <w:r w:rsidRPr="00FD1AB0">
        <w:rPr>
          <w:rFonts w:ascii="Arial" w:hAnsi="Arial" w:cs="Arial"/>
          <w:b/>
          <w:bCs/>
          <w:i/>
          <w:iCs/>
          <w:sz w:val="20"/>
          <w:szCs w:val="20"/>
          <w:u w:val="single"/>
        </w:rPr>
        <w:t>El término de la prescripción de la acción de cobro se interrumpe por la notificación del mandamiento de pago, por el otorgamiento de facilidades para el pago, por la admisión de la solicitud del concordato y por la declaratoria oficial de la liquidación forzosa administrativa.</w:t>
      </w:r>
    </w:p>
    <w:p w14:paraId="1A1A2BA2" w14:textId="77777777" w:rsidR="00A62CA1" w:rsidRPr="00FD1AB0" w:rsidRDefault="00A62CA1" w:rsidP="00D546EE">
      <w:pPr>
        <w:pStyle w:val="Sinespaciado"/>
        <w:spacing w:line="276" w:lineRule="auto"/>
        <w:ind w:left="708"/>
        <w:jc w:val="both"/>
        <w:rPr>
          <w:rFonts w:ascii="Arial" w:hAnsi="Arial" w:cs="Arial"/>
          <w:b/>
          <w:bCs/>
          <w:i/>
          <w:iCs/>
          <w:sz w:val="20"/>
          <w:szCs w:val="20"/>
        </w:rPr>
      </w:pPr>
    </w:p>
    <w:p w14:paraId="7908AB62"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b/>
          <w:bCs/>
          <w:i/>
          <w:iCs/>
          <w:sz w:val="20"/>
          <w:szCs w:val="20"/>
        </w:rPr>
        <w:t xml:space="preserve">Interrumpida la prescripción en la forma aquí prevista, el término empezará a correr de nuevo desde el día siguiente a la notificación del mandamiento de pago, </w:t>
      </w:r>
      <w:r w:rsidRPr="00FD1AB0">
        <w:rPr>
          <w:rFonts w:ascii="Arial" w:hAnsi="Arial" w:cs="Arial"/>
          <w:i/>
          <w:iCs/>
          <w:sz w:val="20"/>
          <w:szCs w:val="20"/>
        </w:rPr>
        <w:t>desde la terminación del concordato o desde la terminación de la liquidación forzosa administrativa.</w:t>
      </w:r>
    </w:p>
    <w:p w14:paraId="5CA3BE05"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10BDA38E"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El término de prescripción de la acción de cobro se suspende desde que se dicte el auto de suspensión de la diligencia del remate y hasta:</w:t>
      </w:r>
    </w:p>
    <w:p w14:paraId="56383AFA"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463B7218"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La ejecutoria de la providencia que decide la revocatoria.</w:t>
      </w:r>
    </w:p>
    <w:p w14:paraId="7194E46C"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La ejecutoria de la providencia que resuelve la situación contemplada en el artículo 567 del Estatuto Tributario.</w:t>
      </w:r>
    </w:p>
    <w:p w14:paraId="780BFE0A" w14:textId="1AF769D8"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 xml:space="preserve">-. El pronunciamiento definitivo de la jurisdicción </w:t>
      </w:r>
      <w:r w:rsidR="00836A18" w:rsidRPr="00FD1AB0">
        <w:rPr>
          <w:rFonts w:ascii="Arial" w:hAnsi="Arial" w:cs="Arial"/>
          <w:i/>
          <w:iCs/>
          <w:sz w:val="20"/>
          <w:szCs w:val="20"/>
        </w:rPr>
        <w:t>contencioso-administrativa</w:t>
      </w:r>
      <w:r w:rsidRPr="00FD1AB0">
        <w:rPr>
          <w:rFonts w:ascii="Arial" w:hAnsi="Arial" w:cs="Arial"/>
          <w:i/>
          <w:iCs/>
          <w:sz w:val="20"/>
          <w:szCs w:val="20"/>
        </w:rPr>
        <w:t xml:space="preserve"> en el caso contemplado en el artículo 835 del Estatuto Tributario".</w:t>
      </w:r>
    </w:p>
    <w:p w14:paraId="7F1DBABE" w14:textId="77777777" w:rsidR="00A62CA1" w:rsidRPr="00FD1AB0" w:rsidRDefault="00A62CA1" w:rsidP="00D546EE">
      <w:pPr>
        <w:pStyle w:val="Sinespaciado"/>
        <w:spacing w:line="276" w:lineRule="auto"/>
        <w:ind w:left="708"/>
        <w:jc w:val="both"/>
        <w:rPr>
          <w:rFonts w:ascii="Arial" w:hAnsi="Arial" w:cs="Arial"/>
          <w:sz w:val="20"/>
          <w:szCs w:val="20"/>
        </w:rPr>
      </w:pPr>
    </w:p>
    <w:p w14:paraId="329207A1" w14:textId="77777777" w:rsidR="00A62CA1" w:rsidRPr="00FD1AB0" w:rsidRDefault="00A62CA1" w:rsidP="00D546EE">
      <w:pPr>
        <w:pStyle w:val="Sinespaciado"/>
        <w:spacing w:line="276" w:lineRule="auto"/>
        <w:ind w:left="708"/>
        <w:jc w:val="right"/>
        <w:rPr>
          <w:rFonts w:ascii="Arial" w:hAnsi="Arial" w:cs="Arial"/>
          <w:sz w:val="20"/>
          <w:szCs w:val="20"/>
        </w:rPr>
      </w:pPr>
      <w:r w:rsidRPr="00FD1AB0">
        <w:rPr>
          <w:rFonts w:ascii="Arial" w:hAnsi="Arial" w:cs="Arial"/>
          <w:sz w:val="20"/>
          <w:szCs w:val="20"/>
        </w:rPr>
        <w:t>(…)”</w:t>
      </w:r>
    </w:p>
    <w:p w14:paraId="273B8807" w14:textId="77777777" w:rsidR="00A62CA1" w:rsidRPr="00FD1AB0" w:rsidRDefault="00A62CA1" w:rsidP="00D546EE">
      <w:pPr>
        <w:pStyle w:val="Sinespaciado"/>
        <w:spacing w:line="276" w:lineRule="auto"/>
        <w:ind w:left="708"/>
        <w:jc w:val="right"/>
        <w:rPr>
          <w:rFonts w:ascii="Arial" w:hAnsi="Arial" w:cs="Arial"/>
          <w:sz w:val="20"/>
          <w:szCs w:val="20"/>
        </w:rPr>
      </w:pPr>
    </w:p>
    <w:p w14:paraId="31DE3488" w14:textId="77777777" w:rsidR="00A62CA1" w:rsidRPr="00FD1AB0" w:rsidRDefault="00A62CA1" w:rsidP="00D546EE">
      <w:pPr>
        <w:pStyle w:val="Sinespaciado"/>
        <w:spacing w:line="276" w:lineRule="auto"/>
        <w:jc w:val="both"/>
        <w:rPr>
          <w:rFonts w:ascii="Arial" w:hAnsi="Arial" w:cs="Arial"/>
          <w:b/>
          <w:bCs/>
          <w:sz w:val="20"/>
          <w:szCs w:val="20"/>
        </w:rPr>
      </w:pPr>
      <w:r w:rsidRPr="00FD1AB0">
        <w:rPr>
          <w:rFonts w:ascii="Arial" w:hAnsi="Arial" w:cs="Arial"/>
          <w:sz w:val="20"/>
          <w:szCs w:val="20"/>
        </w:rPr>
        <w:t xml:space="preserve">Que el </w:t>
      </w:r>
      <w:r w:rsidRPr="00FD1AB0">
        <w:rPr>
          <w:rFonts w:ascii="Arial" w:hAnsi="Arial" w:cs="Arial"/>
          <w:b/>
          <w:bCs/>
          <w:sz w:val="20"/>
          <w:szCs w:val="20"/>
        </w:rPr>
        <w:t>Artículo 3 Ley 1437 de 2011</w:t>
      </w:r>
      <w:r w:rsidRPr="00FD1AB0">
        <w:rPr>
          <w:rFonts w:ascii="Arial" w:hAnsi="Arial" w:cs="Arial"/>
          <w:sz w:val="20"/>
          <w:szCs w:val="20"/>
        </w:rPr>
        <w:t xml:space="preserve">, </w:t>
      </w:r>
      <w:r w:rsidRPr="00FD1AB0">
        <w:rPr>
          <w:rFonts w:ascii="Arial" w:hAnsi="Arial" w:cs="Arial"/>
          <w:b/>
          <w:bCs/>
          <w:sz w:val="20"/>
          <w:szCs w:val="20"/>
        </w:rPr>
        <w:t>tipifica:</w:t>
      </w:r>
    </w:p>
    <w:p w14:paraId="349223E4" w14:textId="77777777" w:rsidR="00A62CA1" w:rsidRPr="00FD1AB0" w:rsidRDefault="00A62CA1" w:rsidP="00D546EE">
      <w:pPr>
        <w:pStyle w:val="Sinespaciado"/>
        <w:spacing w:line="276" w:lineRule="auto"/>
        <w:jc w:val="both"/>
        <w:rPr>
          <w:rFonts w:ascii="Arial" w:hAnsi="Arial" w:cs="Arial"/>
          <w:b/>
          <w:bCs/>
          <w:sz w:val="20"/>
          <w:szCs w:val="20"/>
        </w:rPr>
      </w:pPr>
    </w:p>
    <w:p w14:paraId="6577BD8A"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w:t>
      </w:r>
    </w:p>
    <w:p w14:paraId="3DAF3D8F" w14:textId="77777777" w:rsidR="00A62CA1" w:rsidRPr="00FD1AB0" w:rsidRDefault="00A62CA1" w:rsidP="00D546EE">
      <w:pPr>
        <w:pStyle w:val="Sinespaciado"/>
        <w:spacing w:line="276" w:lineRule="auto"/>
        <w:jc w:val="both"/>
        <w:rPr>
          <w:rFonts w:ascii="Arial" w:hAnsi="Arial" w:cs="Arial"/>
          <w:b/>
          <w:bCs/>
          <w:sz w:val="20"/>
          <w:szCs w:val="20"/>
        </w:rPr>
      </w:pPr>
    </w:p>
    <w:p w14:paraId="06D97C68"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b/>
          <w:bCs/>
          <w:i/>
          <w:iCs/>
          <w:sz w:val="20"/>
          <w:szCs w:val="20"/>
          <w:u w:val="single"/>
        </w:rPr>
        <w:t>Principios. Todas las autoridades deberán interpretar y aplicar las disposiciones que regulan las actuaciones y procedimientos administrativos</w:t>
      </w:r>
      <w:r w:rsidRPr="00FD1AB0">
        <w:rPr>
          <w:rFonts w:ascii="Arial" w:hAnsi="Arial" w:cs="Arial"/>
          <w:i/>
          <w:iCs/>
          <w:sz w:val="20"/>
          <w:szCs w:val="20"/>
        </w:rPr>
        <w:t xml:space="preserve"> </w:t>
      </w:r>
      <w:r w:rsidRPr="00FD1AB0">
        <w:rPr>
          <w:rFonts w:ascii="Arial" w:hAnsi="Arial" w:cs="Arial"/>
          <w:b/>
          <w:bCs/>
          <w:i/>
          <w:iCs/>
          <w:sz w:val="20"/>
          <w:szCs w:val="20"/>
          <w:u w:val="single"/>
        </w:rPr>
        <w:t>a la luz de los principios consagrados en la Constitución Política, en la Parte Primera de este Código y en las leyes especiales</w:t>
      </w:r>
      <w:r w:rsidRPr="00FD1AB0">
        <w:rPr>
          <w:rFonts w:ascii="Arial" w:hAnsi="Arial" w:cs="Arial"/>
          <w:i/>
          <w:iCs/>
          <w:sz w:val="20"/>
          <w:szCs w:val="20"/>
        </w:rPr>
        <w:t>.</w:t>
      </w:r>
    </w:p>
    <w:p w14:paraId="60865302"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1C2B5A88"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b/>
          <w:bCs/>
          <w:i/>
          <w:iCs/>
          <w:sz w:val="20"/>
          <w:szCs w:val="20"/>
          <w:u w:val="single"/>
        </w:rPr>
        <w:t>Las actuaciones administrativas se desarrollarán</w:t>
      </w:r>
      <w:r w:rsidRPr="00FD1AB0">
        <w:rPr>
          <w:rFonts w:ascii="Arial" w:hAnsi="Arial" w:cs="Arial"/>
          <w:i/>
          <w:iCs/>
          <w:sz w:val="20"/>
          <w:szCs w:val="20"/>
        </w:rPr>
        <w:t xml:space="preserve">, especialmente, con arreglo a los principios del </w:t>
      </w:r>
      <w:r w:rsidRPr="00FD1AB0">
        <w:rPr>
          <w:rFonts w:ascii="Arial" w:hAnsi="Arial" w:cs="Arial"/>
          <w:b/>
          <w:bCs/>
          <w:i/>
          <w:iCs/>
          <w:sz w:val="20"/>
          <w:szCs w:val="20"/>
          <w:u w:val="single"/>
        </w:rPr>
        <w:t xml:space="preserve">debido proceso, igualdad, imparcialidad, buena fe, moralidad, </w:t>
      </w:r>
      <w:r w:rsidRPr="00FD1AB0">
        <w:rPr>
          <w:rFonts w:ascii="Arial" w:hAnsi="Arial" w:cs="Arial"/>
          <w:b/>
          <w:bCs/>
          <w:i/>
          <w:iCs/>
          <w:sz w:val="20"/>
          <w:szCs w:val="20"/>
          <w:u w:val="single"/>
        </w:rPr>
        <w:lastRenderedPageBreak/>
        <w:t>participación, responsabilidad, transparencia, publicidad, coordinación, eficacia, economía y celeridad</w:t>
      </w:r>
      <w:r w:rsidRPr="00FD1AB0">
        <w:rPr>
          <w:rFonts w:ascii="Arial" w:hAnsi="Arial" w:cs="Arial"/>
          <w:i/>
          <w:iCs/>
          <w:sz w:val="20"/>
          <w:szCs w:val="20"/>
        </w:rPr>
        <w:t>.</w:t>
      </w:r>
    </w:p>
    <w:p w14:paraId="463CCEF9"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25DD0FCF" w14:textId="77777777" w:rsidR="00A62CA1" w:rsidRPr="00FD1AB0" w:rsidRDefault="00A62CA1" w:rsidP="00D546EE">
      <w:pPr>
        <w:pStyle w:val="Sinespaciado"/>
        <w:spacing w:line="276" w:lineRule="auto"/>
        <w:ind w:left="708"/>
        <w:jc w:val="both"/>
        <w:rPr>
          <w:rFonts w:ascii="Arial" w:hAnsi="Arial" w:cs="Arial"/>
          <w:i/>
          <w:iCs/>
          <w:sz w:val="20"/>
          <w:szCs w:val="20"/>
        </w:rPr>
      </w:pPr>
      <w:r w:rsidRPr="00FD1AB0">
        <w:rPr>
          <w:rFonts w:ascii="Arial" w:hAnsi="Arial" w:cs="Arial"/>
          <w:i/>
          <w:iCs/>
          <w:sz w:val="20"/>
          <w:szCs w:val="20"/>
        </w:rPr>
        <w:t>….</w:t>
      </w:r>
    </w:p>
    <w:p w14:paraId="2CB43A83" w14:textId="77777777" w:rsidR="00A62CA1" w:rsidRPr="00FD1AB0" w:rsidRDefault="00A62CA1" w:rsidP="00D546EE">
      <w:pPr>
        <w:pStyle w:val="Sinespaciado"/>
        <w:spacing w:line="276" w:lineRule="auto"/>
        <w:ind w:left="708"/>
        <w:jc w:val="both"/>
        <w:rPr>
          <w:rFonts w:ascii="Arial" w:hAnsi="Arial" w:cs="Arial"/>
          <w:i/>
          <w:iCs/>
          <w:sz w:val="20"/>
          <w:szCs w:val="20"/>
        </w:rPr>
      </w:pPr>
    </w:p>
    <w:p w14:paraId="193583EA" w14:textId="77777777" w:rsidR="00A62CA1" w:rsidRPr="00FD1AB0" w:rsidRDefault="00A62CA1" w:rsidP="00D546EE">
      <w:pPr>
        <w:pStyle w:val="Sinespaciado"/>
        <w:spacing w:line="276" w:lineRule="auto"/>
        <w:ind w:left="708"/>
        <w:jc w:val="both"/>
        <w:rPr>
          <w:rFonts w:ascii="Arial" w:hAnsi="Arial" w:cs="Arial"/>
          <w:b/>
          <w:bCs/>
          <w:i/>
          <w:iCs/>
          <w:sz w:val="20"/>
          <w:szCs w:val="20"/>
          <w:u w:val="single"/>
        </w:rPr>
      </w:pPr>
      <w:r w:rsidRPr="00FD1AB0">
        <w:rPr>
          <w:rFonts w:ascii="Arial" w:hAnsi="Arial" w:cs="Arial"/>
          <w:i/>
          <w:iCs/>
          <w:sz w:val="20"/>
          <w:szCs w:val="20"/>
        </w:rPr>
        <w:t xml:space="preserve">2. </w:t>
      </w:r>
      <w:r w:rsidRPr="00FD1AB0">
        <w:rPr>
          <w:rFonts w:ascii="Arial" w:hAnsi="Arial" w:cs="Arial"/>
          <w:b/>
          <w:bCs/>
          <w:i/>
          <w:iCs/>
          <w:sz w:val="20"/>
          <w:szCs w:val="20"/>
          <w:u w:val="single"/>
        </w:rPr>
        <w:t>En virtud del principio de economía</w:t>
      </w:r>
      <w:r w:rsidRPr="00FD1AB0">
        <w:rPr>
          <w:rFonts w:ascii="Arial" w:hAnsi="Arial" w:cs="Arial"/>
          <w:i/>
          <w:iCs/>
          <w:sz w:val="20"/>
          <w:szCs w:val="20"/>
        </w:rPr>
        <w:t xml:space="preserve">, las autoridades deberán proceder </w:t>
      </w:r>
      <w:r w:rsidRPr="00FD1AB0">
        <w:rPr>
          <w:rFonts w:ascii="Arial" w:hAnsi="Arial" w:cs="Arial"/>
          <w:b/>
          <w:bCs/>
          <w:i/>
          <w:iCs/>
          <w:sz w:val="20"/>
          <w:szCs w:val="20"/>
          <w:u w:val="single"/>
        </w:rPr>
        <w:t>con austeridad y eficiencia, optimizar el uso del tiempo y de los demás recursos, procurando el más alto nivel de calidad en sus actuaciones y la protección de los derechos de las personas.</w:t>
      </w:r>
    </w:p>
    <w:p w14:paraId="3512770F" w14:textId="77777777" w:rsidR="00A62CA1" w:rsidRPr="00FD1AB0" w:rsidRDefault="00A62CA1" w:rsidP="00D546EE">
      <w:pPr>
        <w:pStyle w:val="Sinespaciado"/>
        <w:spacing w:line="276" w:lineRule="auto"/>
        <w:ind w:left="708"/>
        <w:jc w:val="right"/>
        <w:rPr>
          <w:rFonts w:ascii="Arial" w:hAnsi="Arial" w:cs="Arial"/>
          <w:sz w:val="20"/>
          <w:szCs w:val="20"/>
        </w:rPr>
      </w:pPr>
      <w:r w:rsidRPr="00FD1AB0">
        <w:rPr>
          <w:rFonts w:ascii="Arial" w:hAnsi="Arial" w:cs="Arial"/>
          <w:sz w:val="20"/>
          <w:szCs w:val="20"/>
        </w:rPr>
        <w:t>(…)”</w:t>
      </w:r>
    </w:p>
    <w:p w14:paraId="206E4621" w14:textId="77777777" w:rsidR="00A62CA1" w:rsidRPr="00FD1AB0" w:rsidRDefault="00A62CA1" w:rsidP="00D546EE">
      <w:pPr>
        <w:pStyle w:val="Sinespaciado"/>
        <w:spacing w:line="276" w:lineRule="auto"/>
        <w:ind w:left="708"/>
        <w:jc w:val="right"/>
        <w:rPr>
          <w:rFonts w:ascii="Arial" w:hAnsi="Arial" w:cs="Arial"/>
          <w:sz w:val="20"/>
          <w:szCs w:val="20"/>
        </w:rPr>
      </w:pPr>
    </w:p>
    <w:p w14:paraId="418524FF"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 xml:space="preserve">Que el </w:t>
      </w:r>
      <w:r w:rsidRPr="00FD1AB0">
        <w:rPr>
          <w:rFonts w:ascii="Arial" w:hAnsi="Arial" w:cs="Arial"/>
          <w:b/>
          <w:bCs/>
          <w:sz w:val="20"/>
          <w:szCs w:val="20"/>
        </w:rPr>
        <w:t>Artículo 4 de la Ley 716 de 2001,</w:t>
      </w:r>
      <w:r w:rsidRPr="00FD1AB0">
        <w:rPr>
          <w:rFonts w:ascii="Arial" w:hAnsi="Arial" w:cs="Arial"/>
          <w:sz w:val="20"/>
          <w:szCs w:val="20"/>
        </w:rPr>
        <w:t xml:space="preserve"> Prorrogada su vigencia por el art. 1 de la Ley 901 de 2004, Modificado y </w:t>
      </w:r>
      <w:r w:rsidRPr="00FD1AB0">
        <w:rPr>
          <w:rFonts w:ascii="Arial" w:hAnsi="Arial" w:cs="Arial"/>
          <w:b/>
          <w:bCs/>
          <w:sz w:val="20"/>
          <w:szCs w:val="20"/>
        </w:rPr>
        <w:t xml:space="preserve">adicionado por el art. 2 </w:t>
      </w:r>
      <w:r w:rsidRPr="00FD1AB0">
        <w:rPr>
          <w:rFonts w:ascii="Arial" w:hAnsi="Arial" w:cs="Arial"/>
          <w:sz w:val="20"/>
          <w:szCs w:val="20"/>
        </w:rPr>
        <w:t>de la</w:t>
      </w:r>
      <w:r w:rsidRPr="00FD1AB0">
        <w:rPr>
          <w:rFonts w:ascii="Arial" w:hAnsi="Arial" w:cs="Arial"/>
          <w:b/>
          <w:bCs/>
          <w:sz w:val="20"/>
          <w:szCs w:val="20"/>
        </w:rPr>
        <w:t xml:space="preserve"> Ley 901 de 2004,</w:t>
      </w:r>
      <w:r w:rsidRPr="00FD1AB0">
        <w:rPr>
          <w:rFonts w:ascii="Arial" w:hAnsi="Arial" w:cs="Arial"/>
          <w:sz w:val="20"/>
          <w:szCs w:val="20"/>
        </w:rPr>
        <w:t xml:space="preserve"> tipifica lo siguiente:</w:t>
      </w:r>
    </w:p>
    <w:p w14:paraId="2BE92FA4" w14:textId="77777777" w:rsidR="00A62CA1" w:rsidRPr="00FD1AB0" w:rsidRDefault="00A62CA1" w:rsidP="00D546EE">
      <w:pPr>
        <w:pStyle w:val="Sinespaciado"/>
        <w:spacing w:line="276" w:lineRule="auto"/>
        <w:jc w:val="both"/>
        <w:rPr>
          <w:rFonts w:ascii="Arial" w:hAnsi="Arial" w:cs="Arial"/>
          <w:sz w:val="20"/>
          <w:szCs w:val="20"/>
        </w:rPr>
      </w:pPr>
    </w:p>
    <w:p w14:paraId="2BD57AB9" w14:textId="77777777" w:rsidR="00A62CA1" w:rsidRPr="00FD1AB0" w:rsidRDefault="00A62CA1" w:rsidP="00D546EE">
      <w:pPr>
        <w:pStyle w:val="Sinespaciado"/>
        <w:spacing w:line="276" w:lineRule="auto"/>
        <w:jc w:val="both"/>
        <w:rPr>
          <w:rFonts w:ascii="Arial" w:hAnsi="Arial" w:cs="Arial"/>
          <w:sz w:val="20"/>
          <w:szCs w:val="20"/>
        </w:rPr>
      </w:pPr>
      <w:r w:rsidRPr="00FD1AB0">
        <w:rPr>
          <w:rFonts w:ascii="Arial" w:hAnsi="Arial" w:cs="Arial"/>
          <w:sz w:val="20"/>
          <w:szCs w:val="20"/>
        </w:rPr>
        <w:t>“(…)</w:t>
      </w:r>
    </w:p>
    <w:p w14:paraId="37D1E45F" w14:textId="77777777" w:rsidR="00A62CA1" w:rsidRDefault="00A62CA1" w:rsidP="00D546EE">
      <w:pPr>
        <w:pStyle w:val="Sinespaciado"/>
        <w:spacing w:line="276" w:lineRule="auto"/>
        <w:jc w:val="both"/>
        <w:rPr>
          <w:rFonts w:ascii="Arial" w:hAnsi="Arial" w:cs="Arial"/>
          <w:sz w:val="20"/>
          <w:szCs w:val="20"/>
        </w:rPr>
      </w:pPr>
    </w:p>
    <w:p w14:paraId="5D3A68F3"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b/>
          <w:bCs/>
          <w:i/>
          <w:iCs/>
          <w:color w:val="333333"/>
          <w:sz w:val="20"/>
          <w:szCs w:val="20"/>
        </w:rPr>
        <w:t>Artículo 4°. Depuración de saldos contables.</w:t>
      </w:r>
      <w:r w:rsidRPr="002F7075">
        <w:rPr>
          <w:rFonts w:ascii="Arial" w:hAnsi="Arial" w:cs="Arial"/>
          <w:i/>
          <w:iCs/>
          <w:color w:val="333333"/>
          <w:sz w:val="20"/>
          <w:szCs w:val="20"/>
        </w:rPr>
        <w:t> Las entidades públicas llevarán a cabo las gestiones necesarias que permitan depurar los valores contables que resulten de la actuación anterior, cuando corresponda a alguna de las siguientes condiciones:</w:t>
      </w:r>
    </w:p>
    <w:p w14:paraId="24D90932"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a) Valores que afecten la situación patrimonial y no representen derechos, bienes u obligaciones ciertos para la entidad;</w:t>
      </w:r>
    </w:p>
    <w:p w14:paraId="3542919D"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b) Derechos u obligaciones que no obstante su existencia no es posible realizarlos mediante la jurisdicción coactiva;</w:t>
      </w:r>
    </w:p>
    <w:p w14:paraId="55D914B1"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c) Derechos u obligaciones respecto de los cuales no es posible ejercer su cobro o pago, por cuanto opera alguna causal relacionada con su extinción, según sea el caso;</w:t>
      </w:r>
    </w:p>
    <w:p w14:paraId="03FBB048"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d) Derechos u obligaciones que carecen de documentos soporte idóneos a través de los cuales se puedan adelantar los procedimientos pertinentes para obtener su cobro o pago;</w:t>
      </w:r>
    </w:p>
    <w:p w14:paraId="69A675CC"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e) Cuando no haya sido legalmente posible imputarle a alguna persona el valor por la pérdida de los bienes o derechos;</w:t>
      </w:r>
    </w:p>
    <w:p w14:paraId="3202036E"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f) Cuando evaluada y establecida la relación costo beneficio resulte más oneroso adelantar el proceso de que se trate;</w:t>
      </w:r>
    </w:p>
    <w:p w14:paraId="124A5128"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g) Los inmuebles que carecen de título de propiedad idóneo y respecto de los cuales sea necesario llevar a cabo el proceso de titulación para incorporar o eliminar de la información contable, según corresponda.</w:t>
      </w:r>
    </w:p>
    <w:p w14:paraId="481815DE"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b/>
          <w:bCs/>
          <w:i/>
          <w:iCs/>
          <w:color w:val="333333"/>
          <w:sz w:val="20"/>
          <w:szCs w:val="20"/>
        </w:rPr>
        <w:t>Parágrafo 1°.</w:t>
      </w:r>
      <w:r w:rsidRPr="002F7075">
        <w:rPr>
          <w:rFonts w:ascii="Arial" w:hAnsi="Arial" w:cs="Arial"/>
          <w:i/>
          <w:iCs/>
          <w:color w:val="333333"/>
          <w:sz w:val="20"/>
          <w:szCs w:val="20"/>
        </w:rPr>
        <w:t> Para efectos del cumplimiento de lo dispuesto en esta ley, las entidades podrán contratar la realización del proceso de depuración contable con contadores públicos, firmas de contadores o con universidades que tengan facultad de contaduría pública debidamente reconocida por el Gobierno Nacional.</w:t>
      </w:r>
    </w:p>
    <w:p w14:paraId="5F0BB12D"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b/>
          <w:bCs/>
          <w:i/>
          <w:iCs/>
          <w:color w:val="333333"/>
          <w:sz w:val="20"/>
          <w:szCs w:val="20"/>
        </w:rPr>
        <w:lastRenderedPageBreak/>
        <w:t>Parágrafo 2°.</w:t>
      </w:r>
      <w:r w:rsidRPr="002F7075">
        <w:rPr>
          <w:rFonts w:ascii="Arial" w:hAnsi="Arial" w:cs="Arial"/>
          <w:i/>
          <w:iCs/>
          <w:color w:val="333333"/>
          <w:sz w:val="20"/>
          <w:szCs w:val="20"/>
        </w:rPr>
        <w:t> Los derechos y obligaciones de que trata el presente artículo, y cuya cuantía sea igual o inferior a cinco (5) salarios mínimos legales mensuales vigentes, solo requerirán prueba sumaria para que sean depurados de los registros contables de las entidades públicas.</w:t>
      </w:r>
    </w:p>
    <w:p w14:paraId="5E98E8C8"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b/>
          <w:bCs/>
          <w:i/>
          <w:iCs/>
          <w:color w:val="333333"/>
          <w:sz w:val="20"/>
          <w:szCs w:val="20"/>
        </w:rPr>
        <w:t>Parágrafo  </w:t>
      </w:r>
      <w:bookmarkStart w:id="0" w:name="2-3"/>
      <w:r w:rsidRPr="002F7075">
        <w:rPr>
          <w:rFonts w:ascii="Arial" w:hAnsi="Arial" w:cs="Arial"/>
          <w:b/>
          <w:bCs/>
          <w:i/>
          <w:iCs/>
          <w:color w:val="333333"/>
          <w:sz w:val="20"/>
          <w:szCs w:val="20"/>
        </w:rPr>
        <w:t> </w:t>
      </w:r>
      <w:bookmarkEnd w:id="0"/>
      <w:r w:rsidRPr="002F7075">
        <w:rPr>
          <w:rFonts w:ascii="Arial" w:hAnsi="Arial" w:cs="Arial"/>
          <w:b/>
          <w:bCs/>
          <w:i/>
          <w:iCs/>
          <w:color w:val="333333"/>
          <w:sz w:val="20"/>
          <w:szCs w:val="20"/>
        </w:rPr>
        <w:t>3°.</w:t>
      </w:r>
      <w:r w:rsidRPr="002F7075">
        <w:rPr>
          <w:rFonts w:ascii="Arial" w:hAnsi="Arial" w:cs="Arial"/>
          <w:i/>
          <w:iCs/>
          <w:color w:val="333333"/>
          <w:sz w:val="20"/>
          <w:szCs w:val="20"/>
        </w:rPr>
        <w:t> Las entidades estatales para relacionar las acreencias a su favor pendientes de pago deberán permanentemente en forma semestral, elaborar un boletín de deudores morosos, cuando el valor de las acreencias supere un plazo de seis (6) meses y una cuantía mayor a cinco (5) salarios mínimos legales vigentes. Este boletín deberá contener la identificación plena del deudor moroso, bien sea persona natural o jurídica, la identificación y monto del acto generador de la obligación, su fecha de vencimiento y el término de extinción de la misma.</w:t>
      </w:r>
    </w:p>
    <w:p w14:paraId="2B272DE7"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u w:val="single"/>
        </w:rPr>
        <w:t>Las personas que aparezcan relacionadas en este boletín no podrán celebrar contratos con el Estado, ni tomar posesión de cargos públicos, hasta tanto demuestren la cancelación de la totalidad de las obligaciones contraídas o acrediten la vigencia de un acuerdo de pago</w:t>
      </w:r>
      <w:r w:rsidRPr="002F7075">
        <w:rPr>
          <w:rFonts w:ascii="Arial" w:hAnsi="Arial" w:cs="Arial"/>
          <w:i/>
          <w:iCs/>
          <w:color w:val="333333"/>
          <w:sz w:val="20"/>
          <w:szCs w:val="20"/>
        </w:rPr>
        <w:t>. </w:t>
      </w:r>
    </w:p>
    <w:p w14:paraId="1918CA51"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 xml:space="preserve">El boletín será remitido al Contador General de la Nación durante los primeros diez (10) días calendario de los meses de </w:t>
      </w:r>
      <w:proofErr w:type="gramStart"/>
      <w:r w:rsidRPr="002F7075">
        <w:rPr>
          <w:rFonts w:ascii="Arial" w:hAnsi="Arial" w:cs="Arial"/>
          <w:i/>
          <w:iCs/>
          <w:color w:val="333333"/>
          <w:sz w:val="20"/>
          <w:szCs w:val="20"/>
        </w:rPr>
        <w:t>Junio</w:t>
      </w:r>
      <w:proofErr w:type="gramEnd"/>
      <w:r w:rsidRPr="002F7075">
        <w:rPr>
          <w:rFonts w:ascii="Arial" w:hAnsi="Arial" w:cs="Arial"/>
          <w:i/>
          <w:iCs/>
          <w:color w:val="333333"/>
          <w:sz w:val="20"/>
          <w:szCs w:val="20"/>
        </w:rPr>
        <w:t xml:space="preserve"> y Diciembre de cada anualidad fiscal. La Contaduría General de la Nación consolidará y posteriormente publicará en su página Web el boletín de deudores morosos del Estado, los días 30 de julio y 30 de enero del año correspondiente</w:t>
      </w:r>
    </w:p>
    <w:p w14:paraId="67163F45"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u w:val="single"/>
        </w:rPr>
        <w:t>La Contaduría General de la Nación expedirá los certificados de que trata el presente parágrafo a cualquier persona natural o jurídica que lo requiera. Para la expedición del certificado el interesado deberá pagar un derecho igual al tres por ciento (3%) del salario mínimo legal mensual vigente. Para efectos de celebrar contratos con el Estado o para tomar posesión del cargo será suficiente el pago de derechos del certificado e indicar bajo la gravedad del juramento, no encontrarse en situación de deudor moroso con el erario o haber suscrito acuerdos de pago vigentes</w:t>
      </w:r>
      <w:r w:rsidRPr="002F7075">
        <w:rPr>
          <w:rFonts w:ascii="Arial" w:hAnsi="Arial" w:cs="Arial"/>
          <w:i/>
          <w:iCs/>
          <w:color w:val="333333"/>
          <w:sz w:val="20"/>
          <w:szCs w:val="20"/>
        </w:rPr>
        <w:t>.</w:t>
      </w:r>
    </w:p>
    <w:p w14:paraId="5B861C99" w14:textId="77777777" w:rsidR="002F7075" w:rsidRPr="002F7075" w:rsidRDefault="002F7075" w:rsidP="002F7075">
      <w:pPr>
        <w:pStyle w:val="NormalWeb"/>
        <w:shd w:val="clear" w:color="auto" w:fill="FFFFFF"/>
        <w:jc w:val="both"/>
        <w:rPr>
          <w:rFonts w:ascii="Arial" w:hAnsi="Arial" w:cs="Arial"/>
          <w:i/>
          <w:iCs/>
          <w:color w:val="333333"/>
          <w:sz w:val="20"/>
          <w:szCs w:val="20"/>
        </w:rPr>
      </w:pPr>
      <w:r w:rsidRPr="002F7075">
        <w:rPr>
          <w:rStyle w:val="Textoennegrita"/>
          <w:rFonts w:ascii="Arial" w:hAnsi="Arial" w:cs="Arial"/>
          <w:i/>
          <w:iCs/>
          <w:color w:val="333333"/>
          <w:sz w:val="20"/>
          <w:szCs w:val="20"/>
        </w:rPr>
        <w:t>Texto subrayado declarado INEXEQUIBLE por la Corte Constitucional mediante</w:t>
      </w:r>
      <w:r w:rsidRPr="002F7075">
        <w:rPr>
          <w:rFonts w:ascii="Arial" w:hAnsi="Arial" w:cs="Arial"/>
          <w:i/>
          <w:iCs/>
          <w:color w:val="333333"/>
          <w:sz w:val="20"/>
          <w:szCs w:val="20"/>
        </w:rPr>
        <w:t> </w:t>
      </w:r>
      <w:hyperlink r:id="rId7" w:anchor="0" w:history="1">
        <w:r w:rsidRPr="002F7075">
          <w:rPr>
            <w:rStyle w:val="Hipervnculo"/>
            <w:rFonts w:ascii="Arial" w:hAnsi="Arial" w:cs="Arial"/>
            <w:i/>
            <w:iCs/>
            <w:color w:val="007BFF"/>
            <w:sz w:val="20"/>
            <w:szCs w:val="20"/>
          </w:rPr>
          <w:t>Sentencia C-1083 de 2005</w:t>
        </w:r>
      </w:hyperlink>
    </w:p>
    <w:p w14:paraId="651B8CEA" w14:textId="0F2B6B4B" w:rsidR="00A62CA1" w:rsidRPr="002F7075" w:rsidRDefault="002F7075" w:rsidP="002F7075">
      <w:pPr>
        <w:pStyle w:val="NormalWeb"/>
        <w:shd w:val="clear" w:color="auto" w:fill="FFFFFF"/>
        <w:jc w:val="both"/>
        <w:rPr>
          <w:rFonts w:ascii="Arial" w:hAnsi="Arial" w:cs="Arial"/>
          <w:i/>
          <w:iCs/>
          <w:color w:val="333333"/>
          <w:sz w:val="20"/>
          <w:szCs w:val="20"/>
        </w:rPr>
      </w:pPr>
      <w:r w:rsidRPr="002F7075">
        <w:rPr>
          <w:rFonts w:ascii="Arial" w:hAnsi="Arial" w:cs="Arial"/>
          <w:i/>
          <w:iCs/>
          <w:color w:val="333333"/>
          <w:sz w:val="20"/>
          <w:szCs w:val="20"/>
        </w:rPr>
        <w:t>La Contraloría General de la República y demás órganos de control fiscal verificarán el cumplimiento por parte de las entidades estatales de la presente obligación.</w:t>
      </w:r>
    </w:p>
    <w:p w14:paraId="6CF9CD4A" w14:textId="77777777" w:rsidR="00A62CA1" w:rsidRDefault="00A62CA1" w:rsidP="00D546EE">
      <w:pPr>
        <w:pStyle w:val="Sinespaciado"/>
        <w:spacing w:line="276" w:lineRule="auto"/>
        <w:ind w:left="708"/>
        <w:jc w:val="right"/>
        <w:rPr>
          <w:rFonts w:ascii="Arial" w:hAnsi="Arial" w:cs="Arial"/>
          <w:sz w:val="24"/>
        </w:rPr>
      </w:pPr>
      <w:r w:rsidRPr="00215ED3">
        <w:rPr>
          <w:rFonts w:ascii="Arial" w:hAnsi="Arial" w:cs="Arial"/>
          <w:sz w:val="24"/>
        </w:rPr>
        <w:t>(…)”</w:t>
      </w:r>
    </w:p>
    <w:p w14:paraId="30F6E212" w14:textId="77777777" w:rsidR="002402F2" w:rsidRDefault="002402F2" w:rsidP="00D546EE">
      <w:pPr>
        <w:pStyle w:val="Sinespaciado"/>
        <w:spacing w:line="276" w:lineRule="auto"/>
        <w:ind w:left="708"/>
        <w:jc w:val="right"/>
        <w:rPr>
          <w:rFonts w:ascii="Arial" w:hAnsi="Arial" w:cs="Arial"/>
          <w:sz w:val="24"/>
        </w:rPr>
      </w:pPr>
    </w:p>
    <w:p w14:paraId="62AFEB89" w14:textId="525F66C8" w:rsidR="002402F2" w:rsidRPr="00215ED3" w:rsidRDefault="002402F2" w:rsidP="00D546EE">
      <w:pPr>
        <w:pStyle w:val="Sinespaciado"/>
        <w:spacing w:line="276" w:lineRule="auto"/>
        <w:ind w:left="708"/>
        <w:jc w:val="right"/>
        <w:rPr>
          <w:rFonts w:ascii="Arial" w:hAnsi="Arial" w:cs="Arial"/>
          <w:sz w:val="24"/>
        </w:rPr>
      </w:pPr>
      <w:r>
        <w:rPr>
          <w:rFonts w:ascii="Arial" w:hAnsi="Arial" w:cs="Arial"/>
          <w:sz w:val="24"/>
        </w:rPr>
        <w:t>Negrilla y subrayas del texto normativo</w:t>
      </w:r>
    </w:p>
    <w:p w14:paraId="12DDF220" w14:textId="679E73E3" w:rsidR="00371B72" w:rsidRDefault="00371B72" w:rsidP="00D546EE">
      <w:pPr>
        <w:pStyle w:val="Sinespaciado"/>
        <w:spacing w:line="276" w:lineRule="auto"/>
        <w:jc w:val="center"/>
        <w:rPr>
          <w:rFonts w:ascii="Arial" w:hAnsi="Arial" w:cs="Arial"/>
          <w:b/>
          <w:bCs/>
          <w:sz w:val="24"/>
        </w:rPr>
      </w:pPr>
    </w:p>
    <w:p w14:paraId="64183779" w14:textId="5FB22750" w:rsidR="00836A18" w:rsidRDefault="004048B4" w:rsidP="00711824">
      <w:pPr>
        <w:pStyle w:val="Sinespaciado"/>
        <w:numPr>
          <w:ilvl w:val="0"/>
          <w:numId w:val="3"/>
        </w:numPr>
        <w:spacing w:line="276" w:lineRule="auto"/>
        <w:rPr>
          <w:rFonts w:ascii="Arial" w:hAnsi="Arial" w:cs="Arial"/>
          <w:b/>
          <w:bCs/>
          <w:sz w:val="20"/>
          <w:szCs w:val="20"/>
        </w:rPr>
      </w:pPr>
      <w:r w:rsidRPr="00836A18">
        <w:rPr>
          <w:rFonts w:ascii="Arial" w:hAnsi="Arial" w:cs="Arial"/>
          <w:b/>
          <w:bCs/>
          <w:sz w:val="20"/>
          <w:szCs w:val="20"/>
        </w:rPr>
        <w:t xml:space="preserve">CAUSALES PARA ABSTENERSE DE INICIAR PROCESO DE COBRO COACTIVO Y/O REALIZAR LA DEPURACIÓN DE LA CARTERA </w:t>
      </w:r>
    </w:p>
    <w:p w14:paraId="1385BB68" w14:textId="34A975C8" w:rsidR="004048B4" w:rsidRPr="00836A18" w:rsidRDefault="004048B4" w:rsidP="00D546EE">
      <w:pPr>
        <w:pStyle w:val="Sinespaciado"/>
        <w:spacing w:line="276" w:lineRule="auto"/>
        <w:ind w:left="720"/>
        <w:jc w:val="center"/>
        <w:rPr>
          <w:rFonts w:ascii="Arial" w:hAnsi="Arial" w:cs="Arial"/>
          <w:b/>
          <w:bCs/>
          <w:sz w:val="20"/>
          <w:szCs w:val="20"/>
        </w:rPr>
      </w:pPr>
      <w:r w:rsidRPr="00836A18">
        <w:rPr>
          <w:rFonts w:ascii="Arial" w:hAnsi="Arial" w:cs="Arial"/>
          <w:b/>
          <w:bCs/>
          <w:sz w:val="20"/>
          <w:szCs w:val="20"/>
        </w:rPr>
        <w:t>(</w:t>
      </w:r>
      <w:r w:rsidRPr="00836A18">
        <w:rPr>
          <w:rFonts w:ascii="Arial" w:hAnsi="Arial" w:cs="Arial"/>
          <w:sz w:val="20"/>
          <w:szCs w:val="20"/>
        </w:rPr>
        <w:t>Diligenciar por el área encargada según el tema: jurídica o cobro coactivo)</w:t>
      </w:r>
    </w:p>
    <w:p w14:paraId="0C732D8C" w14:textId="77777777" w:rsidR="004048B4" w:rsidRDefault="004048B4" w:rsidP="00D546EE">
      <w:pPr>
        <w:pStyle w:val="Sinespaciado"/>
        <w:spacing w:line="276" w:lineRule="auto"/>
        <w:ind w:left="720"/>
        <w:jc w:val="center"/>
        <w:rPr>
          <w:rFonts w:ascii="Arial" w:hAnsi="Arial" w:cs="Arial"/>
          <w:b/>
          <w:bCs/>
          <w:sz w:val="24"/>
        </w:rPr>
      </w:pPr>
    </w:p>
    <w:tbl>
      <w:tblPr>
        <w:tblStyle w:val="Tablaconcuadrcula"/>
        <w:tblW w:w="0" w:type="auto"/>
        <w:tblInd w:w="-147"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3708"/>
        <w:gridCol w:w="2620"/>
        <w:gridCol w:w="2637"/>
      </w:tblGrid>
      <w:tr w:rsidR="004048B4" w:rsidRPr="00836A18" w14:paraId="4B6F7CD0" w14:textId="77777777" w:rsidTr="00836A18">
        <w:trPr>
          <w:trHeight w:val="495"/>
        </w:trPr>
        <w:tc>
          <w:tcPr>
            <w:tcW w:w="3712" w:type="dxa"/>
            <w:vAlign w:val="center"/>
          </w:tcPr>
          <w:p w14:paraId="39A70025" w14:textId="09D17F32" w:rsidR="004048B4" w:rsidRPr="00836A18" w:rsidRDefault="00836A18" w:rsidP="00D546EE">
            <w:pPr>
              <w:pStyle w:val="Sinespaciado"/>
              <w:spacing w:line="276" w:lineRule="auto"/>
              <w:ind w:firstLine="34"/>
              <w:jc w:val="center"/>
              <w:rPr>
                <w:rFonts w:ascii="Arial" w:hAnsi="Arial" w:cs="Arial"/>
                <w:b/>
                <w:bCs/>
                <w:sz w:val="20"/>
                <w:szCs w:val="20"/>
              </w:rPr>
            </w:pPr>
            <w:r w:rsidRPr="00836A18">
              <w:rPr>
                <w:rFonts w:ascii="Arial" w:hAnsi="Arial" w:cs="Arial"/>
                <w:b/>
                <w:bCs/>
                <w:sz w:val="20"/>
                <w:szCs w:val="20"/>
              </w:rPr>
              <w:t>Causales configuradas</w:t>
            </w:r>
          </w:p>
        </w:tc>
        <w:tc>
          <w:tcPr>
            <w:tcW w:w="2623" w:type="dxa"/>
            <w:vAlign w:val="center"/>
          </w:tcPr>
          <w:p w14:paraId="56BD4C54" w14:textId="14AFEA58" w:rsidR="004048B4" w:rsidRPr="00836A18" w:rsidRDefault="00836A18" w:rsidP="00D546EE">
            <w:pPr>
              <w:pStyle w:val="Sinespaciado"/>
              <w:spacing w:line="276" w:lineRule="auto"/>
              <w:ind w:firstLine="34"/>
              <w:jc w:val="center"/>
              <w:rPr>
                <w:rFonts w:ascii="Arial" w:hAnsi="Arial" w:cs="Arial"/>
                <w:b/>
                <w:bCs/>
                <w:sz w:val="20"/>
                <w:szCs w:val="20"/>
              </w:rPr>
            </w:pPr>
            <w:r w:rsidRPr="00836A18">
              <w:rPr>
                <w:rFonts w:ascii="Arial" w:hAnsi="Arial" w:cs="Arial"/>
                <w:b/>
                <w:bCs/>
                <w:sz w:val="20"/>
                <w:szCs w:val="20"/>
              </w:rPr>
              <w:t>Si</w:t>
            </w:r>
          </w:p>
        </w:tc>
        <w:tc>
          <w:tcPr>
            <w:tcW w:w="2640" w:type="dxa"/>
            <w:vAlign w:val="center"/>
          </w:tcPr>
          <w:p w14:paraId="372617E5" w14:textId="00E6E345" w:rsidR="004048B4" w:rsidRPr="00836A18" w:rsidRDefault="00836A18" w:rsidP="00D546EE">
            <w:pPr>
              <w:pStyle w:val="Sinespaciado"/>
              <w:spacing w:line="276" w:lineRule="auto"/>
              <w:ind w:firstLine="34"/>
              <w:jc w:val="center"/>
              <w:rPr>
                <w:rFonts w:ascii="Arial" w:hAnsi="Arial" w:cs="Arial"/>
                <w:b/>
                <w:bCs/>
                <w:sz w:val="20"/>
                <w:szCs w:val="20"/>
              </w:rPr>
            </w:pPr>
            <w:r w:rsidRPr="00836A18">
              <w:rPr>
                <w:rFonts w:ascii="Arial" w:hAnsi="Arial" w:cs="Arial"/>
                <w:b/>
                <w:bCs/>
                <w:sz w:val="20"/>
                <w:szCs w:val="20"/>
              </w:rPr>
              <w:t>No</w:t>
            </w:r>
          </w:p>
        </w:tc>
      </w:tr>
      <w:tr w:rsidR="004048B4" w:rsidRPr="00836A18" w14:paraId="6B0678D7" w14:textId="77777777" w:rsidTr="00836A18">
        <w:trPr>
          <w:trHeight w:val="495"/>
        </w:trPr>
        <w:tc>
          <w:tcPr>
            <w:tcW w:w="3712" w:type="dxa"/>
          </w:tcPr>
          <w:p w14:paraId="0F14227D" w14:textId="77777777"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Valores que afecten la situación patrimonial y no representen derechos, bienes u obligaciones ciertos para la entidad.</w:t>
            </w:r>
          </w:p>
        </w:tc>
        <w:tc>
          <w:tcPr>
            <w:tcW w:w="2623" w:type="dxa"/>
          </w:tcPr>
          <w:p w14:paraId="127BD09B" w14:textId="4D34C621" w:rsidR="004048B4" w:rsidRPr="00836A18" w:rsidRDefault="004048B4" w:rsidP="00D546EE">
            <w:pPr>
              <w:pStyle w:val="Sinespaciado"/>
              <w:spacing w:line="276" w:lineRule="auto"/>
              <w:jc w:val="center"/>
              <w:rPr>
                <w:rFonts w:ascii="Arial" w:hAnsi="Arial" w:cs="Arial"/>
                <w:b/>
                <w:bCs/>
                <w:sz w:val="20"/>
                <w:szCs w:val="20"/>
              </w:rPr>
            </w:pPr>
          </w:p>
        </w:tc>
        <w:tc>
          <w:tcPr>
            <w:tcW w:w="2640" w:type="dxa"/>
          </w:tcPr>
          <w:p w14:paraId="32FE90D1" w14:textId="77777777" w:rsidR="004048B4" w:rsidRPr="00836A18" w:rsidRDefault="004048B4" w:rsidP="00D546EE">
            <w:pPr>
              <w:pStyle w:val="Sinespaciado"/>
              <w:spacing w:line="276" w:lineRule="auto"/>
              <w:rPr>
                <w:rFonts w:ascii="Arial" w:hAnsi="Arial" w:cs="Arial"/>
                <w:b/>
                <w:bCs/>
                <w:sz w:val="20"/>
                <w:szCs w:val="20"/>
              </w:rPr>
            </w:pPr>
          </w:p>
        </w:tc>
      </w:tr>
      <w:tr w:rsidR="004048B4" w:rsidRPr="00836A18" w14:paraId="42B3B016" w14:textId="77777777" w:rsidTr="00836A18">
        <w:trPr>
          <w:trHeight w:val="495"/>
        </w:trPr>
        <w:tc>
          <w:tcPr>
            <w:tcW w:w="3712" w:type="dxa"/>
          </w:tcPr>
          <w:p w14:paraId="7256C4EA" w14:textId="77777777"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 xml:space="preserve">Derechos u obligaciones que no obstante su existencia no es posible </w:t>
            </w:r>
            <w:r w:rsidRPr="00836A18">
              <w:rPr>
                <w:rFonts w:ascii="Arial" w:hAnsi="Arial" w:cs="Arial"/>
                <w:sz w:val="20"/>
                <w:szCs w:val="20"/>
              </w:rPr>
              <w:lastRenderedPageBreak/>
              <w:t>realizarlos mediante la jurisdicción coactiva.</w:t>
            </w:r>
          </w:p>
        </w:tc>
        <w:tc>
          <w:tcPr>
            <w:tcW w:w="2623" w:type="dxa"/>
          </w:tcPr>
          <w:p w14:paraId="05CD4C1B" w14:textId="7CA1CD28" w:rsidR="004048B4" w:rsidRPr="00836A18" w:rsidRDefault="004048B4" w:rsidP="00D546EE">
            <w:pPr>
              <w:pStyle w:val="Sinespaciado"/>
              <w:spacing w:line="276" w:lineRule="auto"/>
              <w:jc w:val="center"/>
              <w:rPr>
                <w:rFonts w:ascii="Arial" w:hAnsi="Arial" w:cs="Arial"/>
                <w:b/>
                <w:bCs/>
                <w:sz w:val="20"/>
                <w:szCs w:val="20"/>
              </w:rPr>
            </w:pPr>
          </w:p>
        </w:tc>
        <w:tc>
          <w:tcPr>
            <w:tcW w:w="2640" w:type="dxa"/>
          </w:tcPr>
          <w:p w14:paraId="2FED6E78" w14:textId="77777777" w:rsidR="004048B4" w:rsidRPr="00836A18" w:rsidRDefault="004048B4" w:rsidP="00D546EE">
            <w:pPr>
              <w:pStyle w:val="Sinespaciado"/>
              <w:spacing w:line="276" w:lineRule="auto"/>
              <w:rPr>
                <w:rFonts w:ascii="Arial" w:hAnsi="Arial" w:cs="Arial"/>
                <w:b/>
                <w:bCs/>
                <w:sz w:val="20"/>
                <w:szCs w:val="20"/>
              </w:rPr>
            </w:pPr>
          </w:p>
        </w:tc>
      </w:tr>
      <w:tr w:rsidR="004048B4" w:rsidRPr="00836A18" w14:paraId="060412A4" w14:textId="77777777" w:rsidTr="00836A18">
        <w:trPr>
          <w:trHeight w:val="495"/>
        </w:trPr>
        <w:tc>
          <w:tcPr>
            <w:tcW w:w="3712" w:type="dxa"/>
          </w:tcPr>
          <w:p w14:paraId="02770234" w14:textId="78BB040C"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Derechos u obligaciones respecto de los cuales no es posible ejercer su cobro o pago, por cuanto opera alguna causal relacionada con su extinción, según sea el caso</w:t>
            </w:r>
            <w:r w:rsidR="00F1565C">
              <w:rPr>
                <w:rFonts w:ascii="Arial" w:hAnsi="Arial" w:cs="Arial"/>
                <w:sz w:val="20"/>
                <w:szCs w:val="20"/>
              </w:rPr>
              <w:t>.</w:t>
            </w:r>
          </w:p>
        </w:tc>
        <w:tc>
          <w:tcPr>
            <w:tcW w:w="2623" w:type="dxa"/>
          </w:tcPr>
          <w:p w14:paraId="2A9C3FF0" w14:textId="77777777" w:rsidR="004048B4" w:rsidRPr="00836A18" w:rsidRDefault="004048B4" w:rsidP="00D546EE">
            <w:pPr>
              <w:pStyle w:val="Sinespaciado"/>
              <w:spacing w:line="276" w:lineRule="auto"/>
              <w:jc w:val="center"/>
              <w:rPr>
                <w:rFonts w:ascii="Arial" w:hAnsi="Arial" w:cs="Arial"/>
                <w:b/>
                <w:bCs/>
                <w:sz w:val="20"/>
                <w:szCs w:val="20"/>
              </w:rPr>
            </w:pPr>
          </w:p>
        </w:tc>
        <w:tc>
          <w:tcPr>
            <w:tcW w:w="2640" w:type="dxa"/>
          </w:tcPr>
          <w:p w14:paraId="474D92C3" w14:textId="77777777" w:rsidR="004048B4" w:rsidRPr="00836A18" w:rsidRDefault="004048B4" w:rsidP="00D546EE">
            <w:pPr>
              <w:pStyle w:val="Sinespaciado"/>
              <w:spacing w:line="276" w:lineRule="auto"/>
              <w:rPr>
                <w:rFonts w:ascii="Arial" w:hAnsi="Arial" w:cs="Arial"/>
                <w:b/>
                <w:bCs/>
                <w:sz w:val="20"/>
                <w:szCs w:val="20"/>
              </w:rPr>
            </w:pPr>
          </w:p>
        </w:tc>
      </w:tr>
      <w:tr w:rsidR="004048B4" w:rsidRPr="00836A18" w14:paraId="75C8FF4E" w14:textId="77777777" w:rsidTr="00836A18">
        <w:trPr>
          <w:trHeight w:val="495"/>
        </w:trPr>
        <w:tc>
          <w:tcPr>
            <w:tcW w:w="3712" w:type="dxa"/>
          </w:tcPr>
          <w:p w14:paraId="654BE236" w14:textId="77777777"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Derechos u obligaciones que carecen de documentos soporte idóneos a través de los cuales se puedan adelantar los procedimientos pertinentes para obtener su cobro o pago.</w:t>
            </w:r>
          </w:p>
        </w:tc>
        <w:tc>
          <w:tcPr>
            <w:tcW w:w="2623" w:type="dxa"/>
          </w:tcPr>
          <w:p w14:paraId="2B321A25" w14:textId="66486A52" w:rsidR="004048B4" w:rsidRPr="00836A18" w:rsidRDefault="004048B4" w:rsidP="00D546EE">
            <w:pPr>
              <w:pStyle w:val="Sinespaciado"/>
              <w:spacing w:line="276" w:lineRule="auto"/>
              <w:jc w:val="center"/>
              <w:rPr>
                <w:rFonts w:ascii="Arial" w:hAnsi="Arial" w:cs="Arial"/>
                <w:b/>
                <w:bCs/>
                <w:sz w:val="20"/>
                <w:szCs w:val="20"/>
              </w:rPr>
            </w:pPr>
          </w:p>
        </w:tc>
        <w:tc>
          <w:tcPr>
            <w:tcW w:w="2640" w:type="dxa"/>
          </w:tcPr>
          <w:p w14:paraId="3C21BFD4" w14:textId="77777777" w:rsidR="004048B4" w:rsidRPr="00836A18" w:rsidRDefault="004048B4" w:rsidP="00D546EE">
            <w:pPr>
              <w:pStyle w:val="Sinespaciado"/>
              <w:spacing w:line="276" w:lineRule="auto"/>
              <w:rPr>
                <w:rFonts w:ascii="Arial" w:hAnsi="Arial" w:cs="Arial"/>
                <w:b/>
                <w:bCs/>
                <w:sz w:val="20"/>
                <w:szCs w:val="20"/>
              </w:rPr>
            </w:pPr>
          </w:p>
        </w:tc>
      </w:tr>
      <w:tr w:rsidR="004048B4" w:rsidRPr="00836A18" w14:paraId="78B154F1" w14:textId="77777777" w:rsidTr="00836A18">
        <w:trPr>
          <w:trHeight w:val="495"/>
        </w:trPr>
        <w:tc>
          <w:tcPr>
            <w:tcW w:w="3712" w:type="dxa"/>
          </w:tcPr>
          <w:p w14:paraId="3AF744A1" w14:textId="77777777"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Cuando no haya sido legalmente posible imputarle a alguna persona el valor por la pérdida de los bienes o derechos.</w:t>
            </w:r>
          </w:p>
        </w:tc>
        <w:tc>
          <w:tcPr>
            <w:tcW w:w="2623" w:type="dxa"/>
          </w:tcPr>
          <w:p w14:paraId="3B10A08B" w14:textId="77777777" w:rsidR="004048B4" w:rsidRPr="00836A18" w:rsidRDefault="004048B4" w:rsidP="00D546EE">
            <w:pPr>
              <w:pStyle w:val="Sinespaciado"/>
              <w:spacing w:line="276" w:lineRule="auto"/>
              <w:rPr>
                <w:rFonts w:ascii="Arial" w:hAnsi="Arial" w:cs="Arial"/>
                <w:b/>
                <w:bCs/>
                <w:sz w:val="20"/>
                <w:szCs w:val="20"/>
              </w:rPr>
            </w:pPr>
          </w:p>
        </w:tc>
        <w:tc>
          <w:tcPr>
            <w:tcW w:w="2640" w:type="dxa"/>
          </w:tcPr>
          <w:p w14:paraId="07EBB5FD" w14:textId="77777777" w:rsidR="004048B4" w:rsidRPr="00836A18" w:rsidRDefault="004048B4" w:rsidP="00D546EE">
            <w:pPr>
              <w:pStyle w:val="Sinespaciado"/>
              <w:spacing w:line="276" w:lineRule="auto"/>
              <w:rPr>
                <w:rFonts w:ascii="Arial" w:hAnsi="Arial" w:cs="Arial"/>
                <w:b/>
                <w:bCs/>
                <w:sz w:val="20"/>
                <w:szCs w:val="20"/>
              </w:rPr>
            </w:pPr>
          </w:p>
        </w:tc>
      </w:tr>
      <w:tr w:rsidR="004048B4" w:rsidRPr="00836A18" w14:paraId="08D23208" w14:textId="77777777" w:rsidTr="00836A18">
        <w:trPr>
          <w:trHeight w:val="495"/>
        </w:trPr>
        <w:tc>
          <w:tcPr>
            <w:tcW w:w="3712" w:type="dxa"/>
          </w:tcPr>
          <w:p w14:paraId="46149DEF" w14:textId="77777777"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Cuando evaluada y establecida la relación costo beneficio resulte más oneroso adelantar el proceso de que se trate.</w:t>
            </w:r>
          </w:p>
        </w:tc>
        <w:tc>
          <w:tcPr>
            <w:tcW w:w="2623" w:type="dxa"/>
          </w:tcPr>
          <w:p w14:paraId="1FFBA162" w14:textId="77777777" w:rsidR="004048B4" w:rsidRPr="00836A18" w:rsidRDefault="004048B4" w:rsidP="00D546EE">
            <w:pPr>
              <w:pStyle w:val="Sinespaciado"/>
              <w:spacing w:line="276" w:lineRule="auto"/>
              <w:rPr>
                <w:rFonts w:ascii="Arial" w:hAnsi="Arial" w:cs="Arial"/>
                <w:b/>
                <w:bCs/>
                <w:sz w:val="20"/>
                <w:szCs w:val="20"/>
              </w:rPr>
            </w:pPr>
          </w:p>
        </w:tc>
        <w:tc>
          <w:tcPr>
            <w:tcW w:w="2640" w:type="dxa"/>
          </w:tcPr>
          <w:p w14:paraId="136AF1FD" w14:textId="77777777" w:rsidR="004048B4" w:rsidRPr="00836A18" w:rsidRDefault="004048B4" w:rsidP="00D546EE">
            <w:pPr>
              <w:pStyle w:val="Sinespaciado"/>
              <w:spacing w:line="276" w:lineRule="auto"/>
              <w:rPr>
                <w:rFonts w:ascii="Arial" w:hAnsi="Arial" w:cs="Arial"/>
                <w:b/>
                <w:bCs/>
                <w:sz w:val="20"/>
                <w:szCs w:val="20"/>
              </w:rPr>
            </w:pPr>
          </w:p>
        </w:tc>
      </w:tr>
      <w:tr w:rsidR="004048B4" w:rsidRPr="00836A18" w14:paraId="4CECA53D" w14:textId="77777777" w:rsidTr="00836A18">
        <w:trPr>
          <w:trHeight w:val="495"/>
        </w:trPr>
        <w:tc>
          <w:tcPr>
            <w:tcW w:w="3712" w:type="dxa"/>
          </w:tcPr>
          <w:p w14:paraId="02D61C73" w14:textId="77777777" w:rsidR="004048B4" w:rsidRPr="00836A18" w:rsidRDefault="004048B4" w:rsidP="00D546EE">
            <w:pPr>
              <w:pStyle w:val="Sinespaciado"/>
              <w:spacing w:line="276" w:lineRule="auto"/>
              <w:jc w:val="both"/>
              <w:rPr>
                <w:rFonts w:ascii="Arial" w:hAnsi="Arial" w:cs="Arial"/>
                <w:sz w:val="20"/>
                <w:szCs w:val="20"/>
              </w:rPr>
            </w:pPr>
            <w:r w:rsidRPr="00836A18">
              <w:rPr>
                <w:rFonts w:ascii="Arial" w:hAnsi="Arial" w:cs="Arial"/>
                <w:sz w:val="20"/>
                <w:szCs w:val="20"/>
              </w:rPr>
              <w:t>Los inmuebles que carecen de título de propiedad idóneo y respecto de los cuales sea necesario llevar a cabo el proceso de titulación para incorporar o eliminar de la información contable, según corresponda.</w:t>
            </w:r>
          </w:p>
        </w:tc>
        <w:tc>
          <w:tcPr>
            <w:tcW w:w="2623" w:type="dxa"/>
          </w:tcPr>
          <w:p w14:paraId="6B0E1C73" w14:textId="77777777" w:rsidR="004048B4" w:rsidRPr="00836A18" w:rsidRDefault="004048B4" w:rsidP="00D546EE">
            <w:pPr>
              <w:pStyle w:val="Sinespaciado"/>
              <w:spacing w:line="276" w:lineRule="auto"/>
              <w:rPr>
                <w:rFonts w:ascii="Arial" w:hAnsi="Arial" w:cs="Arial"/>
                <w:b/>
                <w:bCs/>
                <w:sz w:val="20"/>
                <w:szCs w:val="20"/>
              </w:rPr>
            </w:pPr>
          </w:p>
        </w:tc>
        <w:tc>
          <w:tcPr>
            <w:tcW w:w="2640" w:type="dxa"/>
          </w:tcPr>
          <w:p w14:paraId="17665C39" w14:textId="77777777" w:rsidR="004048B4" w:rsidRPr="00836A18" w:rsidRDefault="004048B4" w:rsidP="00D546EE">
            <w:pPr>
              <w:pStyle w:val="Sinespaciado"/>
              <w:spacing w:line="276" w:lineRule="auto"/>
              <w:rPr>
                <w:rFonts w:ascii="Arial" w:hAnsi="Arial" w:cs="Arial"/>
                <w:b/>
                <w:bCs/>
                <w:sz w:val="20"/>
                <w:szCs w:val="20"/>
              </w:rPr>
            </w:pPr>
          </w:p>
        </w:tc>
      </w:tr>
    </w:tbl>
    <w:p w14:paraId="2911071B" w14:textId="5568F0F0" w:rsidR="00A96712" w:rsidRDefault="00A96712" w:rsidP="00D546EE">
      <w:pPr>
        <w:spacing w:after="0" w:line="240" w:lineRule="auto"/>
        <w:rPr>
          <w:rFonts w:ascii="Arial" w:hAnsi="Arial" w:cs="Arial"/>
          <w:b/>
          <w:bCs/>
          <w:sz w:val="24"/>
        </w:rPr>
      </w:pPr>
    </w:p>
    <w:p w14:paraId="07FA9A6C" w14:textId="452B5CBE" w:rsidR="00776378" w:rsidRPr="001C4333" w:rsidRDefault="004048B4" w:rsidP="004521B1">
      <w:pPr>
        <w:pStyle w:val="Sinespaciado"/>
        <w:numPr>
          <w:ilvl w:val="0"/>
          <w:numId w:val="3"/>
        </w:numPr>
        <w:spacing w:line="276" w:lineRule="auto"/>
        <w:rPr>
          <w:rFonts w:ascii="Arial" w:hAnsi="Arial" w:cs="Arial"/>
          <w:sz w:val="20"/>
          <w:szCs w:val="20"/>
        </w:rPr>
      </w:pPr>
      <w:r w:rsidRPr="00836A18">
        <w:rPr>
          <w:rFonts w:ascii="Arial" w:hAnsi="Arial" w:cs="Arial"/>
          <w:b/>
          <w:bCs/>
          <w:sz w:val="20"/>
          <w:szCs w:val="20"/>
        </w:rPr>
        <w:t xml:space="preserve">FUNDAMENTO DE LA CAUSAL INVOCADA </w:t>
      </w:r>
    </w:p>
    <w:p w14:paraId="5B66E78B" w14:textId="77777777" w:rsidR="001C4333" w:rsidRPr="00776378" w:rsidRDefault="001C4333" w:rsidP="00D546EE">
      <w:pPr>
        <w:pStyle w:val="Sinespaciado"/>
        <w:spacing w:line="276" w:lineRule="auto"/>
        <w:jc w:val="center"/>
        <w:rPr>
          <w:rFonts w:ascii="Arial" w:hAnsi="Arial" w:cs="Arial"/>
          <w:sz w:val="20"/>
          <w:szCs w:val="20"/>
        </w:rPr>
      </w:pPr>
    </w:p>
    <w:p w14:paraId="6B3491FD" w14:textId="2FD7E1B5" w:rsidR="004048B4" w:rsidRPr="00836A18" w:rsidRDefault="004048B4" w:rsidP="00D546EE">
      <w:pPr>
        <w:pStyle w:val="Sinespaciado"/>
        <w:spacing w:line="276" w:lineRule="auto"/>
        <w:ind w:left="720"/>
        <w:jc w:val="center"/>
        <w:rPr>
          <w:rFonts w:ascii="Arial" w:hAnsi="Arial" w:cs="Arial"/>
          <w:sz w:val="20"/>
          <w:szCs w:val="20"/>
        </w:rPr>
      </w:pPr>
      <w:r w:rsidRPr="00836A18">
        <w:rPr>
          <w:rFonts w:ascii="Arial" w:hAnsi="Arial" w:cs="Arial"/>
          <w:sz w:val="20"/>
          <w:szCs w:val="20"/>
        </w:rPr>
        <w:t>(Sustentación fáctica de la causal que se configuró, debidamente soportada en las evidencias físicas y fotográficas remitidas que den cuenta de ello)</w:t>
      </w:r>
    </w:p>
    <w:p w14:paraId="5AD19922" w14:textId="77777777" w:rsidR="004048B4" w:rsidRPr="003E29C4" w:rsidRDefault="004048B4" w:rsidP="00D546EE">
      <w:pPr>
        <w:pStyle w:val="Prrafodelista"/>
        <w:tabs>
          <w:tab w:val="left" w:pos="7356"/>
        </w:tabs>
        <w:spacing w:line="276" w:lineRule="auto"/>
        <w:ind w:left="0"/>
        <w:jc w:val="both"/>
        <w:rPr>
          <w:rFonts w:ascii="Arial" w:hAnsi="Arial" w:cs="Arial"/>
          <w:sz w:val="24"/>
        </w:rPr>
      </w:pPr>
      <w:r w:rsidRPr="003E29C4">
        <w:rPr>
          <w:rFonts w:ascii="Arial" w:hAnsi="Arial" w:cs="Arial"/>
          <w:sz w:val="24"/>
        </w:rPr>
        <w:tab/>
      </w:r>
    </w:p>
    <w:p w14:paraId="168848C8" w14:textId="777B6BF4" w:rsidR="00776378" w:rsidRPr="008D7429" w:rsidRDefault="004048B4" w:rsidP="008D7429">
      <w:pPr>
        <w:pStyle w:val="Prrafodelista"/>
        <w:tabs>
          <w:tab w:val="left" w:pos="7356"/>
        </w:tabs>
        <w:spacing w:line="276" w:lineRule="auto"/>
        <w:ind w:left="0"/>
        <w:jc w:val="center"/>
        <w:rPr>
          <w:rFonts w:ascii="Arial" w:hAnsi="Arial" w:cs="Arial"/>
          <w:sz w:val="20"/>
          <w:szCs w:val="20"/>
        </w:rPr>
      </w:pPr>
      <w:r w:rsidRPr="00776378">
        <w:rPr>
          <w:rFonts w:ascii="Arial" w:hAnsi="Arial" w:cs="Arial"/>
          <w:b/>
          <w:bCs/>
          <w:sz w:val="20"/>
          <w:szCs w:val="20"/>
        </w:rPr>
        <w:t xml:space="preserve">CONCLUSIONES DE LA </w:t>
      </w:r>
      <w:r w:rsidR="00F41BD3">
        <w:rPr>
          <w:rFonts w:ascii="Arial" w:hAnsi="Arial" w:cs="Arial"/>
          <w:b/>
          <w:bCs/>
          <w:sz w:val="20"/>
          <w:szCs w:val="20"/>
        </w:rPr>
        <w:t>SUBGERENCIA DE GESTIÓN COMERCIAL Y SERVICIO AL CIUDADANO</w:t>
      </w:r>
    </w:p>
    <w:p w14:paraId="61B70450" w14:textId="77777777" w:rsidR="00A96712" w:rsidRDefault="00A96712" w:rsidP="00D546EE">
      <w:pPr>
        <w:pStyle w:val="Sinespaciado"/>
        <w:spacing w:line="276" w:lineRule="auto"/>
        <w:ind w:left="720"/>
        <w:rPr>
          <w:rFonts w:ascii="Arial" w:hAnsi="Arial" w:cs="Arial"/>
          <w:b/>
          <w:bCs/>
          <w:sz w:val="20"/>
          <w:szCs w:val="20"/>
        </w:rPr>
      </w:pPr>
    </w:p>
    <w:p w14:paraId="4F97CE04" w14:textId="5E7A345F" w:rsidR="000C5FAB" w:rsidRPr="001D2939" w:rsidRDefault="000C5FAB" w:rsidP="00D546EE">
      <w:pPr>
        <w:pStyle w:val="Sinespaciado"/>
        <w:spacing w:line="276" w:lineRule="auto"/>
        <w:jc w:val="both"/>
        <w:rPr>
          <w:rFonts w:ascii="Arial" w:hAnsi="Arial" w:cs="Arial"/>
          <w:sz w:val="20"/>
          <w:szCs w:val="20"/>
        </w:rPr>
      </w:pPr>
      <w:r w:rsidRPr="001D2939">
        <w:rPr>
          <w:rFonts w:ascii="Arial" w:hAnsi="Arial" w:cs="Arial"/>
          <w:sz w:val="20"/>
          <w:szCs w:val="20"/>
        </w:rPr>
        <w:t>Conforme al concepto técnico incorporado al presente documento por parte del área de cartera, las evidencias fotográficas debidamente recolectadas</w:t>
      </w:r>
      <w:r w:rsidRPr="00A96712">
        <w:rPr>
          <w:rFonts w:ascii="Arial" w:hAnsi="Arial" w:cs="Arial"/>
          <w:sz w:val="20"/>
          <w:szCs w:val="20"/>
        </w:rPr>
        <w:t xml:space="preserve">, las </w:t>
      </w:r>
      <w:r w:rsidR="00554605">
        <w:rPr>
          <w:rFonts w:ascii="Arial" w:hAnsi="Arial" w:cs="Arial"/>
          <w:sz w:val="20"/>
          <w:szCs w:val="20"/>
        </w:rPr>
        <w:t>______</w:t>
      </w:r>
      <w:r w:rsidR="003E32D0" w:rsidRPr="00A96712">
        <w:rPr>
          <w:rFonts w:ascii="Arial" w:hAnsi="Arial" w:cs="Arial"/>
          <w:sz w:val="20"/>
          <w:szCs w:val="20"/>
        </w:rPr>
        <w:t xml:space="preserve"> </w:t>
      </w:r>
      <w:r w:rsidRPr="00A96712">
        <w:rPr>
          <w:rFonts w:ascii="Arial" w:hAnsi="Arial" w:cs="Arial"/>
          <w:sz w:val="20"/>
          <w:szCs w:val="20"/>
        </w:rPr>
        <w:t>actas de visita</w:t>
      </w:r>
      <w:r w:rsidR="003E32D0" w:rsidRPr="00A96712">
        <w:rPr>
          <w:rFonts w:ascii="Arial" w:hAnsi="Arial" w:cs="Arial"/>
          <w:sz w:val="20"/>
          <w:szCs w:val="20"/>
        </w:rPr>
        <w:t xml:space="preserve"> obrantes en el expediente</w:t>
      </w:r>
      <w:r w:rsidRPr="00A96712">
        <w:rPr>
          <w:rFonts w:ascii="Arial" w:hAnsi="Arial" w:cs="Arial"/>
          <w:sz w:val="20"/>
          <w:szCs w:val="20"/>
        </w:rPr>
        <w:t>, las condiciones del servicio avizoradas en el sector de</w:t>
      </w:r>
      <w:r w:rsidR="00554605">
        <w:rPr>
          <w:rFonts w:ascii="Arial" w:hAnsi="Arial" w:cs="Arial"/>
          <w:sz w:val="20"/>
          <w:szCs w:val="20"/>
        </w:rPr>
        <w:t xml:space="preserve"> __________</w:t>
      </w:r>
      <w:r w:rsidR="003E32D0" w:rsidRPr="00A96712">
        <w:rPr>
          <w:rFonts w:ascii="Arial" w:hAnsi="Arial" w:cs="Arial"/>
          <w:sz w:val="20"/>
          <w:szCs w:val="20"/>
        </w:rPr>
        <w:t xml:space="preserve"> por personal de terreno y soportadas en la certificación emitida por el Director Técnico de Acueducto </w:t>
      </w:r>
      <w:r w:rsidR="00554605">
        <w:rPr>
          <w:rFonts w:ascii="Arial" w:hAnsi="Arial" w:cs="Arial"/>
          <w:sz w:val="20"/>
          <w:szCs w:val="20"/>
        </w:rPr>
        <w:t xml:space="preserve">_______________ </w:t>
      </w:r>
      <w:r w:rsidR="003E32D0" w:rsidRPr="00A96712">
        <w:rPr>
          <w:rFonts w:ascii="Arial" w:hAnsi="Arial" w:cs="Arial"/>
          <w:sz w:val="20"/>
          <w:szCs w:val="20"/>
        </w:rPr>
        <w:t xml:space="preserve">en dicho sector por parte de la ESSMAR E.S.P., </w:t>
      </w:r>
      <w:r w:rsidRPr="00A96712">
        <w:rPr>
          <w:rFonts w:ascii="Arial" w:hAnsi="Arial" w:cs="Arial"/>
          <w:sz w:val="20"/>
          <w:szCs w:val="20"/>
        </w:rPr>
        <w:t xml:space="preserve"> aunado a las disposiciones legales consagradas en las normas que rigen la materia sobre las causales de depuración contable e imposibilidades de adelantar procesos de gestión de cobro en casos concretos, se sugiere al comité técnico de sostenibilidad contable</w:t>
      </w:r>
      <w:r w:rsidR="0058065A">
        <w:rPr>
          <w:rFonts w:ascii="Arial" w:hAnsi="Arial" w:cs="Arial"/>
          <w:sz w:val="20"/>
          <w:szCs w:val="20"/>
        </w:rPr>
        <w:t xml:space="preserve">, así como a la Oficina Asesora Jurídica que procedan a revisar la documentación aportada y conforme a ello, si lo estiman viable jurídicamente, establezcan </w:t>
      </w:r>
      <w:r w:rsidRPr="00A96712">
        <w:rPr>
          <w:rFonts w:ascii="Arial" w:hAnsi="Arial" w:cs="Arial"/>
          <w:sz w:val="20"/>
          <w:szCs w:val="20"/>
        </w:rPr>
        <w:t xml:space="preserve">la </w:t>
      </w:r>
      <w:r w:rsidRPr="00A96712">
        <w:rPr>
          <w:rFonts w:ascii="Arial" w:hAnsi="Arial" w:cs="Arial"/>
          <w:b/>
          <w:bCs/>
          <w:sz w:val="20"/>
          <w:szCs w:val="20"/>
        </w:rPr>
        <w:t>viabilidad</w:t>
      </w:r>
      <w:r w:rsidR="00341A5A">
        <w:rPr>
          <w:rFonts w:ascii="Arial" w:hAnsi="Arial" w:cs="Arial"/>
          <w:b/>
          <w:bCs/>
          <w:sz w:val="20"/>
          <w:szCs w:val="20"/>
        </w:rPr>
        <w:t xml:space="preserve"> o no,</w:t>
      </w:r>
      <w:r w:rsidRPr="00A96712">
        <w:rPr>
          <w:rFonts w:ascii="Arial" w:hAnsi="Arial" w:cs="Arial"/>
          <w:b/>
          <w:bCs/>
          <w:sz w:val="20"/>
          <w:szCs w:val="20"/>
        </w:rPr>
        <w:t xml:space="preserve"> de realizar la depuración de la cartera de la entidad en cuanto a las pólizas </w:t>
      </w:r>
      <w:r w:rsidRPr="00A96712">
        <w:rPr>
          <w:rFonts w:ascii="Arial" w:hAnsi="Arial" w:cs="Arial"/>
          <w:b/>
          <w:bCs/>
          <w:sz w:val="20"/>
          <w:szCs w:val="20"/>
        </w:rPr>
        <w:lastRenderedPageBreak/>
        <w:t>relacionadas en el presente documento</w:t>
      </w:r>
      <w:r w:rsidRPr="00A96712">
        <w:rPr>
          <w:rFonts w:ascii="Arial" w:hAnsi="Arial" w:cs="Arial"/>
          <w:sz w:val="20"/>
          <w:szCs w:val="20"/>
        </w:rPr>
        <w:t xml:space="preserve">, y así poder establecer con eficiencia y efectividad, una cartera </w:t>
      </w:r>
      <w:r w:rsidR="00341A5A">
        <w:rPr>
          <w:rFonts w:ascii="Arial" w:hAnsi="Arial" w:cs="Arial"/>
          <w:sz w:val="20"/>
          <w:szCs w:val="20"/>
        </w:rPr>
        <w:t xml:space="preserve">real y </w:t>
      </w:r>
      <w:r w:rsidRPr="00A96712">
        <w:rPr>
          <w:rFonts w:ascii="Arial" w:hAnsi="Arial" w:cs="Arial"/>
          <w:sz w:val="20"/>
          <w:szCs w:val="20"/>
        </w:rPr>
        <w:t>en óptimas condiciones para su cobro por parte de la ESSMAR E.S.P.</w:t>
      </w:r>
    </w:p>
    <w:p w14:paraId="0DC75CED" w14:textId="77777777" w:rsidR="000C5FAB" w:rsidRPr="001D2939" w:rsidRDefault="000C5FAB" w:rsidP="00D546EE">
      <w:pPr>
        <w:pStyle w:val="Sinespaciado"/>
        <w:spacing w:line="276" w:lineRule="auto"/>
        <w:jc w:val="both"/>
        <w:rPr>
          <w:rFonts w:ascii="Arial" w:hAnsi="Arial" w:cs="Arial"/>
          <w:sz w:val="20"/>
          <w:szCs w:val="20"/>
        </w:rPr>
      </w:pPr>
    </w:p>
    <w:p w14:paraId="1F1EE411" w14:textId="272E4FCF" w:rsidR="004048B4" w:rsidRPr="001D2939" w:rsidRDefault="000C5FAB" w:rsidP="00D546EE">
      <w:pPr>
        <w:pStyle w:val="Sinespaciado"/>
        <w:spacing w:line="276" w:lineRule="auto"/>
        <w:jc w:val="both"/>
        <w:rPr>
          <w:rFonts w:ascii="Arial" w:hAnsi="Arial" w:cs="Arial"/>
          <w:sz w:val="20"/>
          <w:szCs w:val="20"/>
        </w:rPr>
      </w:pPr>
      <w:r w:rsidRPr="001D2939">
        <w:rPr>
          <w:rFonts w:ascii="Arial" w:hAnsi="Arial" w:cs="Arial"/>
          <w:sz w:val="20"/>
          <w:szCs w:val="20"/>
        </w:rPr>
        <w:t xml:space="preserve">La información consignada en el presente </w:t>
      </w:r>
      <w:r w:rsidR="00A96712" w:rsidRPr="001D2939">
        <w:rPr>
          <w:rFonts w:ascii="Arial" w:hAnsi="Arial" w:cs="Arial"/>
          <w:sz w:val="20"/>
          <w:szCs w:val="20"/>
        </w:rPr>
        <w:t>documento</w:t>
      </w:r>
      <w:r w:rsidRPr="001D2939">
        <w:rPr>
          <w:rFonts w:ascii="Arial" w:hAnsi="Arial" w:cs="Arial"/>
          <w:sz w:val="20"/>
          <w:szCs w:val="20"/>
        </w:rPr>
        <w:t xml:space="preserve"> se efectuó de acuerdo con las políticas establecidas en el </w:t>
      </w:r>
      <w:r w:rsidR="00341A5A">
        <w:rPr>
          <w:rFonts w:ascii="Arial" w:hAnsi="Arial" w:cs="Arial"/>
          <w:sz w:val="20"/>
          <w:szCs w:val="20"/>
        </w:rPr>
        <w:t>PROCEDIMIENTO</w:t>
      </w:r>
      <w:r w:rsidRPr="001D2939">
        <w:rPr>
          <w:rFonts w:ascii="Arial" w:hAnsi="Arial" w:cs="Arial"/>
          <w:sz w:val="20"/>
          <w:szCs w:val="20"/>
        </w:rPr>
        <w:t xml:space="preserve"> DE DEPURACIÓN DE CARTERA, de la entidad.</w:t>
      </w:r>
    </w:p>
    <w:p w14:paraId="7F202422" w14:textId="77777777" w:rsidR="004048B4" w:rsidRPr="00371B72" w:rsidRDefault="004048B4" w:rsidP="00D546EE">
      <w:pPr>
        <w:pStyle w:val="Sinespaciado"/>
        <w:spacing w:line="276" w:lineRule="auto"/>
        <w:rPr>
          <w:rFonts w:ascii="Arial" w:hAnsi="Arial" w:cs="Arial"/>
          <w:b/>
          <w:bCs/>
          <w:sz w:val="24"/>
        </w:rPr>
      </w:pPr>
    </w:p>
    <w:p w14:paraId="106A137E" w14:textId="24DBA829" w:rsidR="00341A5A" w:rsidRDefault="004048B4" w:rsidP="00341A5A">
      <w:pPr>
        <w:pStyle w:val="Prrafodelista"/>
        <w:tabs>
          <w:tab w:val="left" w:pos="7356"/>
        </w:tabs>
        <w:spacing w:line="276" w:lineRule="auto"/>
        <w:ind w:left="0"/>
        <w:jc w:val="both"/>
        <w:rPr>
          <w:rFonts w:ascii="Arial" w:hAnsi="Arial" w:cs="Arial"/>
          <w:sz w:val="20"/>
          <w:szCs w:val="20"/>
        </w:rPr>
      </w:pPr>
      <w:r w:rsidRPr="00776378">
        <w:rPr>
          <w:rFonts w:ascii="Arial" w:hAnsi="Arial" w:cs="Arial"/>
          <w:sz w:val="20"/>
          <w:szCs w:val="20"/>
        </w:rPr>
        <w:t xml:space="preserve">La información consignada en el presente </w:t>
      </w:r>
      <w:r w:rsidR="00776378" w:rsidRPr="00776378">
        <w:rPr>
          <w:rFonts w:ascii="Arial" w:hAnsi="Arial" w:cs="Arial"/>
          <w:sz w:val="20"/>
          <w:szCs w:val="20"/>
        </w:rPr>
        <w:t>documento</w:t>
      </w:r>
      <w:r w:rsidRPr="00776378">
        <w:rPr>
          <w:rFonts w:ascii="Arial" w:hAnsi="Arial" w:cs="Arial"/>
          <w:sz w:val="20"/>
          <w:szCs w:val="20"/>
        </w:rPr>
        <w:t xml:space="preserve"> se efectuó de acuerdo con las políticas </w:t>
      </w:r>
      <w:r w:rsidR="003812D4">
        <w:rPr>
          <w:rFonts w:ascii="Arial" w:hAnsi="Arial" w:cs="Arial"/>
          <w:sz w:val="20"/>
          <w:szCs w:val="20"/>
        </w:rPr>
        <w:t xml:space="preserve">y/o lineamientos </w:t>
      </w:r>
      <w:r w:rsidRPr="00776378">
        <w:rPr>
          <w:rFonts w:ascii="Arial" w:hAnsi="Arial" w:cs="Arial"/>
          <w:sz w:val="20"/>
          <w:szCs w:val="20"/>
        </w:rPr>
        <w:t>establecid</w:t>
      </w:r>
      <w:r w:rsidR="003812D4">
        <w:rPr>
          <w:rFonts w:ascii="Arial" w:hAnsi="Arial" w:cs="Arial"/>
          <w:sz w:val="20"/>
          <w:szCs w:val="20"/>
        </w:rPr>
        <w:t>o</w:t>
      </w:r>
      <w:r w:rsidRPr="00776378">
        <w:rPr>
          <w:rFonts w:ascii="Arial" w:hAnsi="Arial" w:cs="Arial"/>
          <w:sz w:val="20"/>
          <w:szCs w:val="20"/>
        </w:rPr>
        <w:t xml:space="preserve">s en la </w:t>
      </w:r>
      <w:r w:rsidR="00341A5A">
        <w:rPr>
          <w:rFonts w:ascii="Arial" w:hAnsi="Arial" w:cs="Arial"/>
          <w:b/>
          <w:bCs/>
          <w:sz w:val="20"/>
          <w:szCs w:val="20"/>
        </w:rPr>
        <w:t xml:space="preserve">RESOLUCIÓN </w:t>
      </w:r>
      <w:r w:rsidR="00341A5A" w:rsidRPr="008D7429">
        <w:rPr>
          <w:rFonts w:ascii="Arial" w:hAnsi="Arial" w:cs="Arial"/>
          <w:b/>
          <w:bCs/>
          <w:sz w:val="20"/>
          <w:szCs w:val="20"/>
        </w:rPr>
        <w:t>ES 2022-09-09-002 del 09 de septiembre de 2022</w:t>
      </w:r>
      <w:r w:rsidR="00341A5A">
        <w:rPr>
          <w:rFonts w:ascii="Arial" w:hAnsi="Arial" w:cs="Arial"/>
          <w:b/>
          <w:bCs/>
          <w:sz w:val="20"/>
          <w:szCs w:val="20"/>
        </w:rPr>
        <w:t xml:space="preserve"> </w:t>
      </w:r>
      <w:r w:rsidR="00341A5A">
        <w:rPr>
          <w:rFonts w:ascii="Arial" w:hAnsi="Arial" w:cs="Arial"/>
          <w:sz w:val="20"/>
          <w:szCs w:val="20"/>
        </w:rPr>
        <w:t>emitida por la Agencia Especial de la ESSMAR “</w:t>
      </w:r>
      <w:r w:rsidR="00341A5A" w:rsidRPr="007161C9">
        <w:rPr>
          <w:rFonts w:ascii="Arial" w:hAnsi="Arial" w:cs="Arial"/>
          <w:b/>
          <w:bCs/>
          <w:i/>
          <w:iCs/>
          <w:sz w:val="20"/>
          <w:szCs w:val="20"/>
        </w:rPr>
        <w:t>Por medio de la cual se crean las disposiciones generales del manejo contable y ejecución del proceso de depuración de los estados contables de la ESSMAR E.S.P.”.</w:t>
      </w:r>
    </w:p>
    <w:p w14:paraId="05A24618" w14:textId="507A7E59" w:rsidR="004048B4" w:rsidRPr="00776378" w:rsidRDefault="004048B4" w:rsidP="00341A5A">
      <w:pPr>
        <w:pStyle w:val="Sinespaciado"/>
        <w:spacing w:line="276" w:lineRule="auto"/>
        <w:jc w:val="both"/>
        <w:rPr>
          <w:rFonts w:ascii="Arial" w:hAnsi="Arial" w:cs="Arial"/>
          <w:sz w:val="20"/>
          <w:szCs w:val="20"/>
        </w:rPr>
      </w:pPr>
    </w:p>
    <w:p w14:paraId="1D78EA6F" w14:textId="747EC93E" w:rsidR="004048B4" w:rsidRDefault="004048B4" w:rsidP="00D546EE">
      <w:pPr>
        <w:pStyle w:val="Sinespaciado"/>
        <w:spacing w:line="276" w:lineRule="auto"/>
        <w:rPr>
          <w:rFonts w:ascii="Arial" w:hAnsi="Arial" w:cs="Arial"/>
          <w:sz w:val="20"/>
          <w:szCs w:val="20"/>
        </w:rPr>
      </w:pPr>
      <w:r w:rsidRPr="00776378">
        <w:rPr>
          <w:rFonts w:ascii="Arial" w:hAnsi="Arial" w:cs="Arial"/>
          <w:sz w:val="20"/>
          <w:szCs w:val="20"/>
        </w:rPr>
        <w:t xml:space="preserve">Se suscribe el presente informe por los que en ellos intervienen a </w:t>
      </w:r>
      <w:r w:rsidR="00341A5A">
        <w:rPr>
          <w:rFonts w:ascii="Arial" w:hAnsi="Arial" w:cs="Arial"/>
          <w:sz w:val="20"/>
          <w:szCs w:val="20"/>
        </w:rPr>
        <w:t>los</w:t>
      </w:r>
      <w:r w:rsidR="00554605">
        <w:rPr>
          <w:rFonts w:ascii="Arial" w:hAnsi="Arial" w:cs="Arial"/>
          <w:sz w:val="20"/>
          <w:szCs w:val="20"/>
        </w:rPr>
        <w:t>_________</w:t>
      </w:r>
      <w:proofErr w:type="gramStart"/>
      <w:r w:rsidR="00554605">
        <w:rPr>
          <w:rFonts w:ascii="Arial" w:hAnsi="Arial" w:cs="Arial"/>
          <w:sz w:val="20"/>
          <w:szCs w:val="20"/>
        </w:rPr>
        <w:t>_</w:t>
      </w:r>
      <w:r w:rsidR="00341A5A">
        <w:rPr>
          <w:rFonts w:ascii="Arial" w:hAnsi="Arial" w:cs="Arial"/>
          <w:sz w:val="20"/>
          <w:szCs w:val="20"/>
        </w:rPr>
        <w:t>(</w:t>
      </w:r>
      <w:proofErr w:type="gramEnd"/>
      <w:r w:rsidR="00554605">
        <w:rPr>
          <w:rFonts w:ascii="Arial" w:hAnsi="Arial" w:cs="Arial"/>
          <w:sz w:val="20"/>
          <w:szCs w:val="20"/>
        </w:rPr>
        <w:t>__</w:t>
      </w:r>
      <w:r w:rsidR="00341A5A">
        <w:rPr>
          <w:rFonts w:ascii="Arial" w:hAnsi="Arial" w:cs="Arial"/>
          <w:sz w:val="20"/>
          <w:szCs w:val="20"/>
        </w:rPr>
        <w:t>) días del mes de</w:t>
      </w:r>
      <w:r w:rsidR="00554605">
        <w:rPr>
          <w:rFonts w:ascii="Arial" w:hAnsi="Arial" w:cs="Arial"/>
          <w:sz w:val="20"/>
          <w:szCs w:val="20"/>
        </w:rPr>
        <w:t xml:space="preserve"> _______del año _____.</w:t>
      </w:r>
    </w:p>
    <w:p w14:paraId="6EF29FEA" w14:textId="6CEDB5B6" w:rsidR="001D2939" w:rsidRDefault="001D2939" w:rsidP="00D546EE">
      <w:pPr>
        <w:pStyle w:val="Sinespaciado"/>
        <w:spacing w:line="276" w:lineRule="auto"/>
        <w:rPr>
          <w:rFonts w:ascii="Arial" w:hAnsi="Arial" w:cs="Arial"/>
          <w:sz w:val="20"/>
          <w:szCs w:val="20"/>
        </w:rPr>
      </w:pPr>
    </w:p>
    <w:p w14:paraId="766101EC" w14:textId="089423F2" w:rsidR="001D2939" w:rsidRDefault="001D2939" w:rsidP="00D546EE">
      <w:pPr>
        <w:pStyle w:val="Sinespaciado"/>
        <w:spacing w:line="276" w:lineRule="auto"/>
        <w:rPr>
          <w:rFonts w:ascii="Arial" w:hAnsi="Arial" w:cs="Arial"/>
          <w:sz w:val="20"/>
          <w:szCs w:val="20"/>
        </w:rPr>
      </w:pPr>
    </w:p>
    <w:p w14:paraId="337BEFE5" w14:textId="5AC9FFAE" w:rsidR="001D2939" w:rsidRDefault="001D2939" w:rsidP="00D546EE">
      <w:pPr>
        <w:pStyle w:val="Sinespaciado"/>
        <w:spacing w:line="276" w:lineRule="auto"/>
        <w:rPr>
          <w:rFonts w:ascii="Arial" w:hAnsi="Arial" w:cs="Arial"/>
          <w:sz w:val="20"/>
          <w:szCs w:val="20"/>
        </w:rPr>
      </w:pPr>
    </w:p>
    <w:p w14:paraId="356EABF2" w14:textId="77777777" w:rsidR="001D2939" w:rsidRDefault="001D2939" w:rsidP="00D546EE">
      <w:pPr>
        <w:pStyle w:val="Sinespaciado"/>
        <w:spacing w:line="276" w:lineRule="auto"/>
        <w:rPr>
          <w:rFonts w:ascii="Arial" w:hAnsi="Arial" w:cs="Arial"/>
          <w:sz w:val="20"/>
          <w:szCs w:val="20"/>
        </w:rPr>
      </w:pPr>
    </w:p>
    <w:p w14:paraId="76CDEE12" w14:textId="55CCA5B9" w:rsidR="001D2939" w:rsidRPr="00D01BDF" w:rsidRDefault="001D2939" w:rsidP="00D546EE">
      <w:pPr>
        <w:pStyle w:val="Sinespaciado"/>
        <w:spacing w:line="276" w:lineRule="auto"/>
        <w:jc w:val="center"/>
        <w:rPr>
          <w:rFonts w:ascii="Arial" w:hAnsi="Arial" w:cs="Arial"/>
          <w:sz w:val="24"/>
          <w:szCs w:val="24"/>
        </w:rPr>
      </w:pPr>
      <w:r w:rsidRPr="00D01BDF">
        <w:rPr>
          <w:rFonts w:ascii="Arial" w:hAnsi="Arial" w:cs="Arial"/>
          <w:sz w:val="24"/>
          <w:szCs w:val="24"/>
        </w:rPr>
        <w:t>___________________________________________________</w:t>
      </w:r>
    </w:p>
    <w:p w14:paraId="26FE7FA1" w14:textId="68206F06" w:rsidR="001D2939" w:rsidRPr="00D01BDF" w:rsidRDefault="00554605" w:rsidP="00D546EE">
      <w:pPr>
        <w:pStyle w:val="Sinespaciado"/>
        <w:spacing w:line="276" w:lineRule="auto"/>
        <w:jc w:val="center"/>
        <w:rPr>
          <w:rFonts w:ascii="Arial" w:hAnsi="Arial" w:cs="Arial"/>
          <w:b/>
          <w:bCs/>
          <w:sz w:val="24"/>
          <w:szCs w:val="24"/>
        </w:rPr>
      </w:pPr>
      <w:r>
        <w:rPr>
          <w:rFonts w:ascii="Arial" w:hAnsi="Arial" w:cs="Arial"/>
          <w:b/>
          <w:bCs/>
          <w:sz w:val="24"/>
          <w:szCs w:val="24"/>
        </w:rPr>
        <w:t>XXXXXXXXXXXXXXXX</w:t>
      </w:r>
      <w:r w:rsidR="00D01BDF" w:rsidRPr="00D01BDF">
        <w:rPr>
          <w:rFonts w:ascii="Arial" w:hAnsi="Arial" w:cs="Arial"/>
          <w:b/>
          <w:bCs/>
          <w:sz w:val="24"/>
          <w:szCs w:val="24"/>
        </w:rPr>
        <w:t xml:space="preserve"> </w:t>
      </w:r>
    </w:p>
    <w:p w14:paraId="1AFE8B71" w14:textId="71C7315C" w:rsidR="006C726C" w:rsidRPr="001D2939" w:rsidRDefault="001D2939" w:rsidP="00D546EE">
      <w:pPr>
        <w:pStyle w:val="Sinespaciado"/>
        <w:spacing w:line="276" w:lineRule="auto"/>
        <w:jc w:val="center"/>
        <w:rPr>
          <w:rFonts w:ascii="Arial" w:hAnsi="Arial" w:cs="Arial"/>
          <w:sz w:val="24"/>
          <w:szCs w:val="24"/>
        </w:rPr>
      </w:pPr>
      <w:r w:rsidRPr="00D01BDF">
        <w:rPr>
          <w:rFonts w:ascii="Arial" w:hAnsi="Arial" w:cs="Arial"/>
          <w:sz w:val="24"/>
          <w:szCs w:val="24"/>
        </w:rPr>
        <w:t>Subgerente Comercial ESSMAR E.S.P.</w:t>
      </w:r>
    </w:p>
    <w:p w14:paraId="4819D1E8" w14:textId="77777777" w:rsidR="004048B4" w:rsidRDefault="004048B4" w:rsidP="00D546EE">
      <w:pPr>
        <w:pStyle w:val="Sinespaciado"/>
        <w:spacing w:line="276" w:lineRule="auto"/>
        <w:rPr>
          <w:rFonts w:ascii="Arial" w:hAnsi="Arial" w:cs="Arial"/>
          <w:b/>
          <w:bCs/>
        </w:rPr>
      </w:pPr>
    </w:p>
    <w:p w14:paraId="287189C9" w14:textId="1355655C" w:rsidR="005E0F94" w:rsidRPr="00084220" w:rsidRDefault="005E0F94" w:rsidP="00D546EE">
      <w:pPr>
        <w:pStyle w:val="Sinespaciado"/>
        <w:spacing w:line="276" w:lineRule="auto"/>
        <w:jc w:val="both"/>
        <w:rPr>
          <w:rFonts w:ascii="Arial" w:hAnsi="Arial" w:cs="Arial"/>
          <w:sz w:val="16"/>
          <w:szCs w:val="16"/>
        </w:rPr>
      </w:pPr>
    </w:p>
    <w:sectPr w:rsidR="005E0F94" w:rsidRPr="00084220" w:rsidSect="00D546E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135" w:left="1701" w:header="709" w:footer="709" w:gutter="0"/>
      <w:pgBorders w:offsetFrom="page">
        <w:top w:val="single" w:sz="8" w:space="24" w:color="00B0F0"/>
        <w:left w:val="single" w:sz="8" w:space="24" w:color="00B0F0"/>
        <w:bottom w:val="single" w:sz="8" w:space="24" w:color="00B0F0"/>
        <w:right w:val="single" w:sz="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3DD7" w14:textId="77777777" w:rsidR="00D57ABA" w:rsidRDefault="00D57ABA" w:rsidP="004D24EF">
      <w:pPr>
        <w:spacing w:after="0" w:line="240" w:lineRule="auto"/>
      </w:pPr>
      <w:r>
        <w:separator/>
      </w:r>
    </w:p>
  </w:endnote>
  <w:endnote w:type="continuationSeparator" w:id="0">
    <w:p w14:paraId="0D8CE543" w14:textId="77777777" w:rsidR="00D57ABA" w:rsidRDefault="00D57ABA" w:rsidP="004D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C07" w14:textId="77777777" w:rsidR="009215F3" w:rsidRDefault="009215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CEE" w14:textId="77777777" w:rsidR="009215F3" w:rsidRDefault="009215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8F8C" w14:textId="77777777" w:rsidR="009215F3" w:rsidRDefault="009215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7C2F" w14:textId="77777777" w:rsidR="00D57ABA" w:rsidRDefault="00D57ABA" w:rsidP="004D24EF">
      <w:pPr>
        <w:spacing w:after="0" w:line="240" w:lineRule="auto"/>
      </w:pPr>
      <w:r>
        <w:separator/>
      </w:r>
    </w:p>
  </w:footnote>
  <w:footnote w:type="continuationSeparator" w:id="0">
    <w:p w14:paraId="6910F1A5" w14:textId="77777777" w:rsidR="00D57ABA" w:rsidRDefault="00D57ABA" w:rsidP="004D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A2AA" w14:textId="77777777" w:rsidR="009215F3" w:rsidRDefault="009215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053"/>
      <w:gridCol w:w="1289"/>
      <w:gridCol w:w="4024"/>
      <w:gridCol w:w="969"/>
      <w:gridCol w:w="850"/>
    </w:tblGrid>
    <w:tr w:rsidR="00883AC0" w14:paraId="03BD07D4" w14:textId="77777777" w:rsidTr="007E2EB5">
      <w:trPr>
        <w:trHeight w:val="541"/>
        <w:jc w:val="center"/>
      </w:trPr>
      <w:tc>
        <w:tcPr>
          <w:tcW w:w="2053" w:type="dxa"/>
          <w:vMerge w:val="restart"/>
          <w:shd w:val="clear" w:color="auto" w:fill="auto"/>
          <w:vAlign w:val="center"/>
        </w:tcPr>
        <w:p w14:paraId="6C7E488A" w14:textId="77777777" w:rsidR="00883AC0" w:rsidRDefault="00883AC0" w:rsidP="007E2EB5">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bookmarkStart w:id="1" w:name="_Hlk114059889"/>
          <w:r>
            <w:rPr>
              <w:noProof/>
            </w:rPr>
            <w:drawing>
              <wp:anchor distT="0" distB="0" distL="114300" distR="114300" simplePos="0" relativeHeight="251659264" behindDoc="0" locked="0" layoutInCell="1" hidden="0" allowOverlap="1" wp14:anchorId="3762B294" wp14:editId="3C919B0C">
                <wp:simplePos x="0" y="0"/>
                <wp:positionH relativeFrom="column">
                  <wp:posOffset>7620</wp:posOffset>
                </wp:positionH>
                <wp:positionV relativeFrom="paragraph">
                  <wp:posOffset>21590</wp:posOffset>
                </wp:positionV>
                <wp:extent cx="1117600" cy="704850"/>
                <wp:effectExtent l="0" t="0" r="6350" b="0"/>
                <wp:wrapNone/>
                <wp:docPr id="1749296356" name="Imagen 1749296356"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17600" cy="704850"/>
                        </a:xfrm>
                        <a:prstGeom prst="rect">
                          <a:avLst/>
                        </a:prstGeom>
                        <a:ln/>
                      </pic:spPr>
                    </pic:pic>
                  </a:graphicData>
                </a:graphic>
                <wp14:sizeRelH relativeFrom="margin">
                  <wp14:pctWidth>0</wp14:pctWidth>
                </wp14:sizeRelH>
                <wp14:sizeRelV relativeFrom="margin">
                  <wp14:pctHeight>0</wp14:pctHeight>
                </wp14:sizeRelV>
              </wp:anchor>
            </w:drawing>
          </w:r>
        </w:p>
      </w:tc>
      <w:tc>
        <w:tcPr>
          <w:tcW w:w="1289" w:type="dxa"/>
          <w:shd w:val="clear" w:color="auto" w:fill="DEEAF6"/>
          <w:vAlign w:val="center"/>
        </w:tcPr>
        <w:p w14:paraId="43B1B6A4" w14:textId="77777777" w:rsidR="00883AC0" w:rsidRDefault="00883AC0" w:rsidP="00883AC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24" w:type="dxa"/>
          <w:shd w:val="clear" w:color="auto" w:fill="auto"/>
          <w:vAlign w:val="center"/>
        </w:tcPr>
        <w:p w14:paraId="13B8899F" w14:textId="65501061" w:rsidR="00883AC0" w:rsidRDefault="00883AC0" w:rsidP="007E2EB5">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Gestión Comercial y Atención al Ciudadano</w:t>
          </w:r>
        </w:p>
      </w:tc>
      <w:tc>
        <w:tcPr>
          <w:tcW w:w="969" w:type="dxa"/>
          <w:shd w:val="clear" w:color="auto" w:fill="DEEAF6"/>
          <w:vAlign w:val="center"/>
        </w:tcPr>
        <w:p w14:paraId="29845CA6" w14:textId="77777777" w:rsidR="00883AC0" w:rsidRDefault="00883AC0" w:rsidP="00883AC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50" w:type="dxa"/>
          <w:shd w:val="clear" w:color="auto" w:fill="auto"/>
          <w:vAlign w:val="center"/>
        </w:tcPr>
        <w:p w14:paraId="55E31582" w14:textId="55EA1371" w:rsidR="00883AC0" w:rsidRDefault="000273EC" w:rsidP="00883AC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CR</w:t>
          </w:r>
          <w:r w:rsidR="00883AC0">
            <w:rPr>
              <w:rFonts w:ascii="Arial" w:eastAsia="Arial" w:hAnsi="Arial" w:cs="Arial"/>
              <w:color w:val="000000"/>
              <w:sz w:val="16"/>
              <w:szCs w:val="16"/>
            </w:rPr>
            <w:t>-</w:t>
          </w:r>
          <w:r>
            <w:rPr>
              <w:rFonts w:ascii="Arial" w:eastAsia="Arial" w:hAnsi="Arial" w:cs="Arial"/>
              <w:color w:val="000000"/>
              <w:sz w:val="16"/>
              <w:szCs w:val="16"/>
            </w:rPr>
            <w:t>F1</w:t>
          </w:r>
          <w:r w:rsidR="00C30259">
            <w:rPr>
              <w:rFonts w:ascii="Arial" w:eastAsia="Arial" w:hAnsi="Arial" w:cs="Arial"/>
              <w:color w:val="000000"/>
              <w:sz w:val="16"/>
              <w:szCs w:val="16"/>
            </w:rPr>
            <w:t>0</w:t>
          </w:r>
        </w:p>
      </w:tc>
    </w:tr>
    <w:tr w:rsidR="00883AC0" w14:paraId="663FC483" w14:textId="77777777" w:rsidTr="007E2EB5">
      <w:trPr>
        <w:trHeight w:val="574"/>
        <w:jc w:val="center"/>
      </w:trPr>
      <w:tc>
        <w:tcPr>
          <w:tcW w:w="2053" w:type="dxa"/>
          <w:vMerge/>
          <w:shd w:val="clear" w:color="auto" w:fill="auto"/>
          <w:vAlign w:val="center"/>
        </w:tcPr>
        <w:p w14:paraId="05E1FD34" w14:textId="77777777" w:rsidR="00883AC0" w:rsidRDefault="00883AC0" w:rsidP="00883AC0">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289" w:type="dxa"/>
          <w:shd w:val="clear" w:color="auto" w:fill="DEEAF6"/>
          <w:vAlign w:val="center"/>
        </w:tcPr>
        <w:p w14:paraId="49BB554F" w14:textId="6BDA493F" w:rsidR="00883AC0" w:rsidRDefault="00883AC0" w:rsidP="00883AC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4024" w:type="dxa"/>
          <w:shd w:val="clear" w:color="auto" w:fill="auto"/>
          <w:vAlign w:val="center"/>
        </w:tcPr>
        <w:p w14:paraId="32C491FD" w14:textId="2FDEB2FA" w:rsidR="00883AC0" w:rsidRDefault="000273EC" w:rsidP="007E2EB5">
          <w:pPr>
            <w:pStyle w:val="Sinespaciado"/>
            <w:jc w:val="center"/>
            <w:rPr>
              <w:rFonts w:ascii="Arial" w:eastAsia="Arial" w:hAnsi="Arial" w:cs="Arial"/>
              <w:color w:val="000000"/>
              <w:sz w:val="16"/>
              <w:szCs w:val="16"/>
            </w:rPr>
          </w:pPr>
          <w:r w:rsidRPr="000273EC">
            <w:rPr>
              <w:rFonts w:ascii="Arial MT" w:hAnsi="Arial MT"/>
              <w:sz w:val="16"/>
            </w:rPr>
            <w:t>Unificado Componentes T</w:t>
          </w:r>
          <w:r w:rsidRPr="000273EC">
            <w:rPr>
              <w:rFonts w:ascii="Arial MT" w:hAnsi="Arial MT" w:hint="eastAsia"/>
              <w:sz w:val="16"/>
            </w:rPr>
            <w:t>é</w:t>
          </w:r>
          <w:r w:rsidRPr="000273EC">
            <w:rPr>
              <w:rFonts w:ascii="Arial MT" w:hAnsi="Arial MT"/>
              <w:sz w:val="16"/>
            </w:rPr>
            <w:t xml:space="preserve">cnicos </w:t>
          </w:r>
          <w:r w:rsidR="00105797">
            <w:rPr>
              <w:rFonts w:ascii="Arial MT" w:hAnsi="Arial MT"/>
              <w:sz w:val="16"/>
            </w:rPr>
            <w:t>y</w:t>
          </w:r>
          <w:r w:rsidRPr="000273EC">
            <w:rPr>
              <w:rFonts w:ascii="Arial MT" w:hAnsi="Arial MT"/>
              <w:sz w:val="16"/>
            </w:rPr>
            <w:t xml:space="preserve"> Jur</w:t>
          </w:r>
          <w:r w:rsidRPr="000273EC">
            <w:rPr>
              <w:rFonts w:ascii="Arial MT" w:hAnsi="Arial MT" w:hint="eastAsia"/>
              <w:sz w:val="16"/>
            </w:rPr>
            <w:t>í</w:t>
          </w:r>
          <w:r w:rsidRPr="000273EC">
            <w:rPr>
              <w:rFonts w:ascii="Arial MT" w:hAnsi="Arial MT"/>
              <w:sz w:val="16"/>
            </w:rPr>
            <w:t>dicos</w:t>
          </w:r>
        </w:p>
      </w:tc>
      <w:tc>
        <w:tcPr>
          <w:tcW w:w="969" w:type="dxa"/>
          <w:shd w:val="clear" w:color="auto" w:fill="DEEAF6"/>
          <w:vAlign w:val="center"/>
        </w:tcPr>
        <w:p w14:paraId="3A216C08" w14:textId="77777777" w:rsidR="00883AC0" w:rsidRDefault="00883AC0" w:rsidP="00883AC0">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50" w:type="dxa"/>
          <w:shd w:val="clear" w:color="auto" w:fill="auto"/>
          <w:vAlign w:val="center"/>
        </w:tcPr>
        <w:p w14:paraId="2F3A2F92" w14:textId="518C3A7E" w:rsidR="00883AC0" w:rsidRDefault="00883AC0" w:rsidP="00883AC0">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sidRPr="007E2EB5">
            <w:rPr>
              <w:rFonts w:ascii="Arial" w:eastAsia="Arial" w:hAnsi="Arial" w:cs="Arial"/>
              <w:color w:val="000000"/>
              <w:sz w:val="16"/>
              <w:szCs w:val="16"/>
            </w:rPr>
            <w:t>0</w:t>
          </w:r>
          <w:r w:rsidR="00C30259">
            <w:rPr>
              <w:rFonts w:ascii="Arial" w:eastAsia="Arial" w:hAnsi="Arial" w:cs="Arial"/>
              <w:color w:val="000000"/>
              <w:sz w:val="16"/>
              <w:szCs w:val="16"/>
            </w:rPr>
            <w:t>2</w:t>
          </w:r>
        </w:p>
      </w:tc>
    </w:tr>
  </w:tbl>
  <w:bookmarkEnd w:id="1"/>
  <w:p w14:paraId="3120332D" w14:textId="2D11C6C7" w:rsidR="004D24EF" w:rsidRDefault="004D24EF">
    <w:pPr>
      <w:pStyle w:val="Encabezado"/>
    </w:pP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E9BA" w14:textId="77777777" w:rsidR="009215F3" w:rsidRDefault="009215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E7"/>
    <w:multiLevelType w:val="hybridMultilevel"/>
    <w:tmpl w:val="1C6259CE"/>
    <w:lvl w:ilvl="0" w:tplc="A2FE7FC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4EA5153"/>
    <w:multiLevelType w:val="hybridMultilevel"/>
    <w:tmpl w:val="458442C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475E5E"/>
    <w:multiLevelType w:val="hybridMultilevel"/>
    <w:tmpl w:val="80B89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CD78B1"/>
    <w:multiLevelType w:val="hybridMultilevel"/>
    <w:tmpl w:val="7C54190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E17B95"/>
    <w:multiLevelType w:val="hybridMultilevel"/>
    <w:tmpl w:val="7C541904"/>
    <w:lvl w:ilvl="0" w:tplc="C4545D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5C4140"/>
    <w:multiLevelType w:val="hybridMultilevel"/>
    <w:tmpl w:val="80B89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6896722">
    <w:abstractNumId w:val="5"/>
  </w:num>
  <w:num w:numId="2" w16cid:durableId="1514883002">
    <w:abstractNumId w:val="2"/>
  </w:num>
  <w:num w:numId="3" w16cid:durableId="1629167365">
    <w:abstractNumId w:val="4"/>
  </w:num>
  <w:num w:numId="4" w16cid:durableId="835071700">
    <w:abstractNumId w:val="1"/>
  </w:num>
  <w:num w:numId="5" w16cid:durableId="1672180878">
    <w:abstractNumId w:val="0"/>
  </w:num>
  <w:num w:numId="6" w16cid:durableId="169583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6E"/>
    <w:rsid w:val="0000720A"/>
    <w:rsid w:val="00014D66"/>
    <w:rsid w:val="00016A77"/>
    <w:rsid w:val="00023158"/>
    <w:rsid w:val="000273EC"/>
    <w:rsid w:val="0003244C"/>
    <w:rsid w:val="00034671"/>
    <w:rsid w:val="0003752E"/>
    <w:rsid w:val="00044318"/>
    <w:rsid w:val="00046191"/>
    <w:rsid w:val="00055A59"/>
    <w:rsid w:val="000632A6"/>
    <w:rsid w:val="00067E1A"/>
    <w:rsid w:val="00075ABB"/>
    <w:rsid w:val="00082423"/>
    <w:rsid w:val="00084220"/>
    <w:rsid w:val="00087DC3"/>
    <w:rsid w:val="00094F14"/>
    <w:rsid w:val="000A0877"/>
    <w:rsid w:val="000B02E4"/>
    <w:rsid w:val="000B487E"/>
    <w:rsid w:val="000C5FAB"/>
    <w:rsid w:val="000E23BF"/>
    <w:rsid w:val="000E3623"/>
    <w:rsid w:val="000E7851"/>
    <w:rsid w:val="000F554F"/>
    <w:rsid w:val="00105797"/>
    <w:rsid w:val="001145AA"/>
    <w:rsid w:val="001533D2"/>
    <w:rsid w:val="00153A09"/>
    <w:rsid w:val="00160191"/>
    <w:rsid w:val="00162051"/>
    <w:rsid w:val="00166C39"/>
    <w:rsid w:val="00170341"/>
    <w:rsid w:val="00173054"/>
    <w:rsid w:val="0017616F"/>
    <w:rsid w:val="001763D9"/>
    <w:rsid w:val="001834B3"/>
    <w:rsid w:val="001850E7"/>
    <w:rsid w:val="0019184F"/>
    <w:rsid w:val="0019626A"/>
    <w:rsid w:val="00197FEE"/>
    <w:rsid w:val="001A16E7"/>
    <w:rsid w:val="001A3DB3"/>
    <w:rsid w:val="001C3754"/>
    <w:rsid w:val="001C4333"/>
    <w:rsid w:val="001C61E3"/>
    <w:rsid w:val="001C753E"/>
    <w:rsid w:val="001D2939"/>
    <w:rsid w:val="001D3D2E"/>
    <w:rsid w:val="001D5C9C"/>
    <w:rsid w:val="001E2D6F"/>
    <w:rsid w:val="001E7874"/>
    <w:rsid w:val="001E7FCE"/>
    <w:rsid w:val="001F65A5"/>
    <w:rsid w:val="002052B3"/>
    <w:rsid w:val="00211000"/>
    <w:rsid w:val="0021472E"/>
    <w:rsid w:val="0021555C"/>
    <w:rsid w:val="002173FB"/>
    <w:rsid w:val="00234943"/>
    <w:rsid w:val="00237F90"/>
    <w:rsid w:val="002402F2"/>
    <w:rsid w:val="00240DCE"/>
    <w:rsid w:val="00242B70"/>
    <w:rsid w:val="002505EA"/>
    <w:rsid w:val="00252F78"/>
    <w:rsid w:val="00254044"/>
    <w:rsid w:val="00267BBA"/>
    <w:rsid w:val="002872EE"/>
    <w:rsid w:val="00296199"/>
    <w:rsid w:val="002A2274"/>
    <w:rsid w:val="002A3F9F"/>
    <w:rsid w:val="002A5AD1"/>
    <w:rsid w:val="002B13A0"/>
    <w:rsid w:val="002B45C5"/>
    <w:rsid w:val="002D0B52"/>
    <w:rsid w:val="002D1316"/>
    <w:rsid w:val="002D5B8B"/>
    <w:rsid w:val="002D6AE7"/>
    <w:rsid w:val="002D78AA"/>
    <w:rsid w:val="002E5DFE"/>
    <w:rsid w:val="002F7075"/>
    <w:rsid w:val="00315DE8"/>
    <w:rsid w:val="00320040"/>
    <w:rsid w:val="003305A5"/>
    <w:rsid w:val="003333E1"/>
    <w:rsid w:val="00335083"/>
    <w:rsid w:val="00335E09"/>
    <w:rsid w:val="00341A5A"/>
    <w:rsid w:val="00342EEC"/>
    <w:rsid w:val="0035269E"/>
    <w:rsid w:val="003554FB"/>
    <w:rsid w:val="00360966"/>
    <w:rsid w:val="00361DD7"/>
    <w:rsid w:val="00371B72"/>
    <w:rsid w:val="00374781"/>
    <w:rsid w:val="003812D4"/>
    <w:rsid w:val="00382D2B"/>
    <w:rsid w:val="00384CC7"/>
    <w:rsid w:val="00385A04"/>
    <w:rsid w:val="00392BFD"/>
    <w:rsid w:val="003B1658"/>
    <w:rsid w:val="003B6C2D"/>
    <w:rsid w:val="003E012F"/>
    <w:rsid w:val="003E29C4"/>
    <w:rsid w:val="003E32D0"/>
    <w:rsid w:val="003F08F7"/>
    <w:rsid w:val="003F0AB2"/>
    <w:rsid w:val="00403CAA"/>
    <w:rsid w:val="004048B4"/>
    <w:rsid w:val="00406473"/>
    <w:rsid w:val="004114D6"/>
    <w:rsid w:val="00420776"/>
    <w:rsid w:val="0042273F"/>
    <w:rsid w:val="004247A4"/>
    <w:rsid w:val="00440486"/>
    <w:rsid w:val="004420FA"/>
    <w:rsid w:val="004423E5"/>
    <w:rsid w:val="0044355E"/>
    <w:rsid w:val="0044466E"/>
    <w:rsid w:val="004521B1"/>
    <w:rsid w:val="004529E0"/>
    <w:rsid w:val="00452C49"/>
    <w:rsid w:val="00453073"/>
    <w:rsid w:val="00462A54"/>
    <w:rsid w:val="00480ED8"/>
    <w:rsid w:val="00484A03"/>
    <w:rsid w:val="004935EA"/>
    <w:rsid w:val="004A02F5"/>
    <w:rsid w:val="004A0E76"/>
    <w:rsid w:val="004B4173"/>
    <w:rsid w:val="004B4FCE"/>
    <w:rsid w:val="004D0DA1"/>
    <w:rsid w:val="004D1381"/>
    <w:rsid w:val="004D24EF"/>
    <w:rsid w:val="004E32C2"/>
    <w:rsid w:val="004E71A0"/>
    <w:rsid w:val="004E7A61"/>
    <w:rsid w:val="004F0221"/>
    <w:rsid w:val="004F0A17"/>
    <w:rsid w:val="005006D9"/>
    <w:rsid w:val="00514BDA"/>
    <w:rsid w:val="00516B9E"/>
    <w:rsid w:val="0052539C"/>
    <w:rsid w:val="00526435"/>
    <w:rsid w:val="005277C1"/>
    <w:rsid w:val="00532572"/>
    <w:rsid w:val="005374E6"/>
    <w:rsid w:val="00537AC2"/>
    <w:rsid w:val="00540FF0"/>
    <w:rsid w:val="0054237E"/>
    <w:rsid w:val="00542620"/>
    <w:rsid w:val="00546CFB"/>
    <w:rsid w:val="00554605"/>
    <w:rsid w:val="00556716"/>
    <w:rsid w:val="00561C47"/>
    <w:rsid w:val="00563011"/>
    <w:rsid w:val="00573727"/>
    <w:rsid w:val="0058065A"/>
    <w:rsid w:val="00584CB8"/>
    <w:rsid w:val="00584D63"/>
    <w:rsid w:val="005A1F88"/>
    <w:rsid w:val="005A31D2"/>
    <w:rsid w:val="005B15F9"/>
    <w:rsid w:val="005B4975"/>
    <w:rsid w:val="005B503A"/>
    <w:rsid w:val="005B589A"/>
    <w:rsid w:val="005B609E"/>
    <w:rsid w:val="005C6FB2"/>
    <w:rsid w:val="005E0F94"/>
    <w:rsid w:val="005E2565"/>
    <w:rsid w:val="005E5589"/>
    <w:rsid w:val="005F52B0"/>
    <w:rsid w:val="006021CD"/>
    <w:rsid w:val="00602DEE"/>
    <w:rsid w:val="00605122"/>
    <w:rsid w:val="0060617A"/>
    <w:rsid w:val="006125DE"/>
    <w:rsid w:val="00635AAE"/>
    <w:rsid w:val="006379D5"/>
    <w:rsid w:val="00640F8E"/>
    <w:rsid w:val="006449B9"/>
    <w:rsid w:val="006454D0"/>
    <w:rsid w:val="00650464"/>
    <w:rsid w:val="00655246"/>
    <w:rsid w:val="006609CE"/>
    <w:rsid w:val="00666346"/>
    <w:rsid w:val="00667AB5"/>
    <w:rsid w:val="00677401"/>
    <w:rsid w:val="00681C30"/>
    <w:rsid w:val="00684377"/>
    <w:rsid w:val="00685B67"/>
    <w:rsid w:val="00693692"/>
    <w:rsid w:val="006A0D99"/>
    <w:rsid w:val="006A19ED"/>
    <w:rsid w:val="006A580F"/>
    <w:rsid w:val="006A6206"/>
    <w:rsid w:val="006C0B46"/>
    <w:rsid w:val="006C0B88"/>
    <w:rsid w:val="006C5198"/>
    <w:rsid w:val="006C726C"/>
    <w:rsid w:val="006D0771"/>
    <w:rsid w:val="006D6280"/>
    <w:rsid w:val="006D7033"/>
    <w:rsid w:val="006E6AA3"/>
    <w:rsid w:val="00703F79"/>
    <w:rsid w:val="00710A06"/>
    <w:rsid w:val="00711824"/>
    <w:rsid w:val="00712A2C"/>
    <w:rsid w:val="00714FE8"/>
    <w:rsid w:val="007161C9"/>
    <w:rsid w:val="007358C9"/>
    <w:rsid w:val="007426F0"/>
    <w:rsid w:val="00744CE0"/>
    <w:rsid w:val="0076047B"/>
    <w:rsid w:val="00767C85"/>
    <w:rsid w:val="00776378"/>
    <w:rsid w:val="0078487B"/>
    <w:rsid w:val="00791BF8"/>
    <w:rsid w:val="00793F0C"/>
    <w:rsid w:val="007A5B5A"/>
    <w:rsid w:val="007A729C"/>
    <w:rsid w:val="007C156C"/>
    <w:rsid w:val="007C602A"/>
    <w:rsid w:val="007C7EC5"/>
    <w:rsid w:val="007D1FE8"/>
    <w:rsid w:val="007D6845"/>
    <w:rsid w:val="007E12DB"/>
    <w:rsid w:val="007E2EB5"/>
    <w:rsid w:val="007E3F24"/>
    <w:rsid w:val="007E50C1"/>
    <w:rsid w:val="007F0070"/>
    <w:rsid w:val="007F555D"/>
    <w:rsid w:val="007F5D01"/>
    <w:rsid w:val="0080270A"/>
    <w:rsid w:val="00823EC6"/>
    <w:rsid w:val="00825569"/>
    <w:rsid w:val="00830215"/>
    <w:rsid w:val="00836A18"/>
    <w:rsid w:val="00837D41"/>
    <w:rsid w:val="008512A0"/>
    <w:rsid w:val="00864502"/>
    <w:rsid w:val="00871FE1"/>
    <w:rsid w:val="00873F3C"/>
    <w:rsid w:val="008767C0"/>
    <w:rsid w:val="008776D1"/>
    <w:rsid w:val="00883368"/>
    <w:rsid w:val="00883AC0"/>
    <w:rsid w:val="008A025E"/>
    <w:rsid w:val="008A247F"/>
    <w:rsid w:val="008A6811"/>
    <w:rsid w:val="008B01DC"/>
    <w:rsid w:val="008B0F87"/>
    <w:rsid w:val="008B53F2"/>
    <w:rsid w:val="008B5EAB"/>
    <w:rsid w:val="008C752C"/>
    <w:rsid w:val="008D02F5"/>
    <w:rsid w:val="008D448F"/>
    <w:rsid w:val="008D575E"/>
    <w:rsid w:val="008D59B8"/>
    <w:rsid w:val="008D7429"/>
    <w:rsid w:val="008D7B91"/>
    <w:rsid w:val="008E0C27"/>
    <w:rsid w:val="008E557A"/>
    <w:rsid w:val="008F638A"/>
    <w:rsid w:val="0090648B"/>
    <w:rsid w:val="00913DCC"/>
    <w:rsid w:val="00916593"/>
    <w:rsid w:val="009215F3"/>
    <w:rsid w:val="00925FA2"/>
    <w:rsid w:val="0093238D"/>
    <w:rsid w:val="009376EB"/>
    <w:rsid w:val="00940827"/>
    <w:rsid w:val="00951D15"/>
    <w:rsid w:val="00956972"/>
    <w:rsid w:val="00966171"/>
    <w:rsid w:val="00972C36"/>
    <w:rsid w:val="00975B78"/>
    <w:rsid w:val="00981B4A"/>
    <w:rsid w:val="009A4816"/>
    <w:rsid w:val="009A5ABD"/>
    <w:rsid w:val="009B5BD6"/>
    <w:rsid w:val="009B5C17"/>
    <w:rsid w:val="009C081F"/>
    <w:rsid w:val="009E0372"/>
    <w:rsid w:val="00A03A4E"/>
    <w:rsid w:val="00A11D36"/>
    <w:rsid w:val="00A13686"/>
    <w:rsid w:val="00A16F09"/>
    <w:rsid w:val="00A33840"/>
    <w:rsid w:val="00A35FAA"/>
    <w:rsid w:val="00A40AA0"/>
    <w:rsid w:val="00A42274"/>
    <w:rsid w:val="00A46673"/>
    <w:rsid w:val="00A47D56"/>
    <w:rsid w:val="00A50461"/>
    <w:rsid w:val="00A62CA1"/>
    <w:rsid w:val="00A754BE"/>
    <w:rsid w:val="00A75BCF"/>
    <w:rsid w:val="00A81CC7"/>
    <w:rsid w:val="00A859C3"/>
    <w:rsid w:val="00A937DB"/>
    <w:rsid w:val="00A9419F"/>
    <w:rsid w:val="00A953DA"/>
    <w:rsid w:val="00A96712"/>
    <w:rsid w:val="00AA308A"/>
    <w:rsid w:val="00AC052E"/>
    <w:rsid w:val="00AC2DF2"/>
    <w:rsid w:val="00AC76D7"/>
    <w:rsid w:val="00AD284E"/>
    <w:rsid w:val="00AE0ED2"/>
    <w:rsid w:val="00AF185B"/>
    <w:rsid w:val="00AF5F90"/>
    <w:rsid w:val="00B01566"/>
    <w:rsid w:val="00B0420D"/>
    <w:rsid w:val="00B04488"/>
    <w:rsid w:val="00B1389C"/>
    <w:rsid w:val="00B17C33"/>
    <w:rsid w:val="00B267FB"/>
    <w:rsid w:val="00B3094D"/>
    <w:rsid w:val="00B30E0D"/>
    <w:rsid w:val="00B34105"/>
    <w:rsid w:val="00B51217"/>
    <w:rsid w:val="00B528F7"/>
    <w:rsid w:val="00B5302E"/>
    <w:rsid w:val="00B532FB"/>
    <w:rsid w:val="00B540D8"/>
    <w:rsid w:val="00B60CBD"/>
    <w:rsid w:val="00B7546D"/>
    <w:rsid w:val="00B80523"/>
    <w:rsid w:val="00B918BD"/>
    <w:rsid w:val="00B9713A"/>
    <w:rsid w:val="00B97AAA"/>
    <w:rsid w:val="00BA0273"/>
    <w:rsid w:val="00BA72FC"/>
    <w:rsid w:val="00BB7425"/>
    <w:rsid w:val="00BB7C4A"/>
    <w:rsid w:val="00BD090F"/>
    <w:rsid w:val="00BD6C0A"/>
    <w:rsid w:val="00BE1424"/>
    <w:rsid w:val="00BE1527"/>
    <w:rsid w:val="00BE699B"/>
    <w:rsid w:val="00C04163"/>
    <w:rsid w:val="00C14A0D"/>
    <w:rsid w:val="00C15A3A"/>
    <w:rsid w:val="00C21276"/>
    <w:rsid w:val="00C241E8"/>
    <w:rsid w:val="00C24D53"/>
    <w:rsid w:val="00C273DB"/>
    <w:rsid w:val="00C30259"/>
    <w:rsid w:val="00C3773E"/>
    <w:rsid w:val="00C53317"/>
    <w:rsid w:val="00C54411"/>
    <w:rsid w:val="00C57581"/>
    <w:rsid w:val="00C63FCB"/>
    <w:rsid w:val="00C6598E"/>
    <w:rsid w:val="00C71592"/>
    <w:rsid w:val="00C805DB"/>
    <w:rsid w:val="00C83CA9"/>
    <w:rsid w:val="00C85920"/>
    <w:rsid w:val="00CA3AA0"/>
    <w:rsid w:val="00CA76E6"/>
    <w:rsid w:val="00CB2220"/>
    <w:rsid w:val="00CC1CEF"/>
    <w:rsid w:val="00CC6882"/>
    <w:rsid w:val="00CD2318"/>
    <w:rsid w:val="00CE77CA"/>
    <w:rsid w:val="00CF07DF"/>
    <w:rsid w:val="00CF1369"/>
    <w:rsid w:val="00D01BDF"/>
    <w:rsid w:val="00D06703"/>
    <w:rsid w:val="00D21678"/>
    <w:rsid w:val="00D27A8A"/>
    <w:rsid w:val="00D317B5"/>
    <w:rsid w:val="00D35222"/>
    <w:rsid w:val="00D50502"/>
    <w:rsid w:val="00D546EE"/>
    <w:rsid w:val="00D57ABA"/>
    <w:rsid w:val="00D75380"/>
    <w:rsid w:val="00D77958"/>
    <w:rsid w:val="00D815E1"/>
    <w:rsid w:val="00D93E7B"/>
    <w:rsid w:val="00D9474D"/>
    <w:rsid w:val="00DA68CE"/>
    <w:rsid w:val="00DB5B6F"/>
    <w:rsid w:val="00DC6FD8"/>
    <w:rsid w:val="00DD261A"/>
    <w:rsid w:val="00DD3A28"/>
    <w:rsid w:val="00DD7196"/>
    <w:rsid w:val="00DE2BCB"/>
    <w:rsid w:val="00DF64C4"/>
    <w:rsid w:val="00DF7283"/>
    <w:rsid w:val="00E01770"/>
    <w:rsid w:val="00E01BFF"/>
    <w:rsid w:val="00E049C9"/>
    <w:rsid w:val="00E1733C"/>
    <w:rsid w:val="00E1755C"/>
    <w:rsid w:val="00E2525E"/>
    <w:rsid w:val="00E36265"/>
    <w:rsid w:val="00E371B8"/>
    <w:rsid w:val="00E4501D"/>
    <w:rsid w:val="00E55A8D"/>
    <w:rsid w:val="00E702B1"/>
    <w:rsid w:val="00E7791E"/>
    <w:rsid w:val="00E80DEC"/>
    <w:rsid w:val="00E817DA"/>
    <w:rsid w:val="00E83A33"/>
    <w:rsid w:val="00E854B2"/>
    <w:rsid w:val="00E863C9"/>
    <w:rsid w:val="00E96A4B"/>
    <w:rsid w:val="00EA026F"/>
    <w:rsid w:val="00EB743B"/>
    <w:rsid w:val="00EC3AF4"/>
    <w:rsid w:val="00ED3143"/>
    <w:rsid w:val="00ED5D10"/>
    <w:rsid w:val="00EE0574"/>
    <w:rsid w:val="00EE2161"/>
    <w:rsid w:val="00EE642C"/>
    <w:rsid w:val="00EF20A0"/>
    <w:rsid w:val="00EF7276"/>
    <w:rsid w:val="00F1565C"/>
    <w:rsid w:val="00F245A3"/>
    <w:rsid w:val="00F27165"/>
    <w:rsid w:val="00F348BF"/>
    <w:rsid w:val="00F36539"/>
    <w:rsid w:val="00F41BD3"/>
    <w:rsid w:val="00F41E8F"/>
    <w:rsid w:val="00F42420"/>
    <w:rsid w:val="00F50552"/>
    <w:rsid w:val="00F519F6"/>
    <w:rsid w:val="00F51CA4"/>
    <w:rsid w:val="00F571FA"/>
    <w:rsid w:val="00F67B52"/>
    <w:rsid w:val="00F71812"/>
    <w:rsid w:val="00F74A96"/>
    <w:rsid w:val="00F761FA"/>
    <w:rsid w:val="00F83BFD"/>
    <w:rsid w:val="00F83FE0"/>
    <w:rsid w:val="00F84449"/>
    <w:rsid w:val="00F877EC"/>
    <w:rsid w:val="00F92B65"/>
    <w:rsid w:val="00FA0092"/>
    <w:rsid w:val="00FA095C"/>
    <w:rsid w:val="00FA09C3"/>
    <w:rsid w:val="00FB5381"/>
    <w:rsid w:val="00FC0253"/>
    <w:rsid w:val="00FD1AB0"/>
    <w:rsid w:val="00FE2218"/>
    <w:rsid w:val="00FE2543"/>
    <w:rsid w:val="00FF0BAC"/>
    <w:rsid w:val="00FF17CF"/>
    <w:rsid w:val="00FF3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3438"/>
  <w15:chartTrackingRefBased/>
  <w15:docId w15:val="{58EFEFC2-0BD1-4536-A49F-6A9247DD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66E"/>
    <w:pPr>
      <w:spacing w:after="0" w:line="240" w:lineRule="auto"/>
    </w:pPr>
  </w:style>
  <w:style w:type="table" w:styleId="Tablaconcuadrcula">
    <w:name w:val="Table Grid"/>
    <w:basedOn w:val="Tablanormal"/>
    <w:uiPriority w:val="39"/>
    <w:rsid w:val="0044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D2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4EF"/>
  </w:style>
  <w:style w:type="paragraph" w:styleId="Piedepgina">
    <w:name w:val="footer"/>
    <w:basedOn w:val="Normal"/>
    <w:link w:val="PiedepginaCar"/>
    <w:uiPriority w:val="99"/>
    <w:unhideWhenUsed/>
    <w:rsid w:val="004D2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4EF"/>
  </w:style>
  <w:style w:type="paragraph" w:styleId="Prrafodelista">
    <w:name w:val="List Paragraph"/>
    <w:basedOn w:val="Normal"/>
    <w:uiPriority w:val="34"/>
    <w:qFormat/>
    <w:rsid w:val="00E854B2"/>
    <w:pPr>
      <w:ind w:left="720"/>
      <w:contextualSpacing/>
    </w:pPr>
  </w:style>
  <w:style w:type="table" w:customStyle="1" w:styleId="TableNormal1">
    <w:name w:val="Table Normal1"/>
    <w:uiPriority w:val="2"/>
    <w:semiHidden/>
    <w:unhideWhenUsed/>
    <w:qFormat/>
    <w:rsid w:val="00E83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3A33"/>
    <w:pPr>
      <w:widowControl w:val="0"/>
      <w:autoSpaceDE w:val="0"/>
      <w:autoSpaceDN w:val="0"/>
      <w:spacing w:after="0" w:line="240" w:lineRule="auto"/>
    </w:pPr>
    <w:rPr>
      <w:rFonts w:ascii="Calibri" w:eastAsia="Calibri" w:hAnsi="Calibri" w:cs="Calibri"/>
      <w:lang w:val="es-ES"/>
    </w:rPr>
  </w:style>
  <w:style w:type="paragraph" w:styleId="NormalWeb">
    <w:name w:val="Normal (Web)"/>
    <w:basedOn w:val="Normal"/>
    <w:uiPriority w:val="99"/>
    <w:unhideWhenUsed/>
    <w:rsid w:val="002F707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F7075"/>
    <w:rPr>
      <w:b/>
      <w:bCs/>
    </w:rPr>
  </w:style>
  <w:style w:type="character" w:styleId="Hipervnculo">
    <w:name w:val="Hyperlink"/>
    <w:basedOn w:val="Fuentedeprrafopredeter"/>
    <w:uiPriority w:val="99"/>
    <w:semiHidden/>
    <w:unhideWhenUsed/>
    <w:rsid w:val="002F7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549">
      <w:bodyDiv w:val="1"/>
      <w:marLeft w:val="0"/>
      <w:marRight w:val="0"/>
      <w:marTop w:val="0"/>
      <w:marBottom w:val="0"/>
      <w:divBdr>
        <w:top w:val="none" w:sz="0" w:space="0" w:color="auto"/>
        <w:left w:val="none" w:sz="0" w:space="0" w:color="auto"/>
        <w:bottom w:val="none" w:sz="0" w:space="0" w:color="auto"/>
        <w:right w:val="none" w:sz="0" w:space="0" w:color="auto"/>
      </w:divBdr>
    </w:div>
    <w:div w:id="217128414">
      <w:bodyDiv w:val="1"/>
      <w:marLeft w:val="0"/>
      <w:marRight w:val="0"/>
      <w:marTop w:val="0"/>
      <w:marBottom w:val="0"/>
      <w:divBdr>
        <w:top w:val="none" w:sz="0" w:space="0" w:color="auto"/>
        <w:left w:val="none" w:sz="0" w:space="0" w:color="auto"/>
        <w:bottom w:val="none" w:sz="0" w:space="0" w:color="auto"/>
        <w:right w:val="none" w:sz="0" w:space="0" w:color="auto"/>
      </w:divBdr>
    </w:div>
    <w:div w:id="267548563">
      <w:bodyDiv w:val="1"/>
      <w:marLeft w:val="0"/>
      <w:marRight w:val="0"/>
      <w:marTop w:val="0"/>
      <w:marBottom w:val="0"/>
      <w:divBdr>
        <w:top w:val="none" w:sz="0" w:space="0" w:color="auto"/>
        <w:left w:val="none" w:sz="0" w:space="0" w:color="auto"/>
        <w:bottom w:val="none" w:sz="0" w:space="0" w:color="auto"/>
        <w:right w:val="none" w:sz="0" w:space="0" w:color="auto"/>
      </w:divBdr>
    </w:div>
    <w:div w:id="329716951">
      <w:bodyDiv w:val="1"/>
      <w:marLeft w:val="0"/>
      <w:marRight w:val="0"/>
      <w:marTop w:val="0"/>
      <w:marBottom w:val="0"/>
      <w:divBdr>
        <w:top w:val="none" w:sz="0" w:space="0" w:color="auto"/>
        <w:left w:val="none" w:sz="0" w:space="0" w:color="auto"/>
        <w:bottom w:val="none" w:sz="0" w:space="0" w:color="auto"/>
        <w:right w:val="none" w:sz="0" w:space="0" w:color="auto"/>
      </w:divBdr>
    </w:div>
    <w:div w:id="403838708">
      <w:bodyDiv w:val="1"/>
      <w:marLeft w:val="0"/>
      <w:marRight w:val="0"/>
      <w:marTop w:val="0"/>
      <w:marBottom w:val="0"/>
      <w:divBdr>
        <w:top w:val="none" w:sz="0" w:space="0" w:color="auto"/>
        <w:left w:val="none" w:sz="0" w:space="0" w:color="auto"/>
        <w:bottom w:val="none" w:sz="0" w:space="0" w:color="auto"/>
        <w:right w:val="none" w:sz="0" w:space="0" w:color="auto"/>
      </w:divBdr>
    </w:div>
    <w:div w:id="404231952">
      <w:bodyDiv w:val="1"/>
      <w:marLeft w:val="0"/>
      <w:marRight w:val="0"/>
      <w:marTop w:val="0"/>
      <w:marBottom w:val="0"/>
      <w:divBdr>
        <w:top w:val="none" w:sz="0" w:space="0" w:color="auto"/>
        <w:left w:val="none" w:sz="0" w:space="0" w:color="auto"/>
        <w:bottom w:val="none" w:sz="0" w:space="0" w:color="auto"/>
        <w:right w:val="none" w:sz="0" w:space="0" w:color="auto"/>
      </w:divBdr>
    </w:div>
    <w:div w:id="461390538">
      <w:bodyDiv w:val="1"/>
      <w:marLeft w:val="0"/>
      <w:marRight w:val="0"/>
      <w:marTop w:val="0"/>
      <w:marBottom w:val="0"/>
      <w:divBdr>
        <w:top w:val="none" w:sz="0" w:space="0" w:color="auto"/>
        <w:left w:val="none" w:sz="0" w:space="0" w:color="auto"/>
        <w:bottom w:val="none" w:sz="0" w:space="0" w:color="auto"/>
        <w:right w:val="none" w:sz="0" w:space="0" w:color="auto"/>
      </w:divBdr>
    </w:div>
    <w:div w:id="745689122">
      <w:bodyDiv w:val="1"/>
      <w:marLeft w:val="0"/>
      <w:marRight w:val="0"/>
      <w:marTop w:val="0"/>
      <w:marBottom w:val="0"/>
      <w:divBdr>
        <w:top w:val="none" w:sz="0" w:space="0" w:color="auto"/>
        <w:left w:val="none" w:sz="0" w:space="0" w:color="auto"/>
        <w:bottom w:val="none" w:sz="0" w:space="0" w:color="auto"/>
        <w:right w:val="none" w:sz="0" w:space="0" w:color="auto"/>
      </w:divBdr>
    </w:div>
    <w:div w:id="957875717">
      <w:bodyDiv w:val="1"/>
      <w:marLeft w:val="0"/>
      <w:marRight w:val="0"/>
      <w:marTop w:val="0"/>
      <w:marBottom w:val="0"/>
      <w:divBdr>
        <w:top w:val="none" w:sz="0" w:space="0" w:color="auto"/>
        <w:left w:val="none" w:sz="0" w:space="0" w:color="auto"/>
        <w:bottom w:val="none" w:sz="0" w:space="0" w:color="auto"/>
        <w:right w:val="none" w:sz="0" w:space="0" w:color="auto"/>
      </w:divBdr>
    </w:div>
    <w:div w:id="979460580">
      <w:bodyDiv w:val="1"/>
      <w:marLeft w:val="0"/>
      <w:marRight w:val="0"/>
      <w:marTop w:val="0"/>
      <w:marBottom w:val="0"/>
      <w:divBdr>
        <w:top w:val="none" w:sz="0" w:space="0" w:color="auto"/>
        <w:left w:val="none" w:sz="0" w:space="0" w:color="auto"/>
        <w:bottom w:val="none" w:sz="0" w:space="0" w:color="auto"/>
        <w:right w:val="none" w:sz="0" w:space="0" w:color="auto"/>
      </w:divBdr>
    </w:div>
    <w:div w:id="1195652689">
      <w:bodyDiv w:val="1"/>
      <w:marLeft w:val="0"/>
      <w:marRight w:val="0"/>
      <w:marTop w:val="0"/>
      <w:marBottom w:val="0"/>
      <w:divBdr>
        <w:top w:val="none" w:sz="0" w:space="0" w:color="auto"/>
        <w:left w:val="none" w:sz="0" w:space="0" w:color="auto"/>
        <w:bottom w:val="none" w:sz="0" w:space="0" w:color="auto"/>
        <w:right w:val="none" w:sz="0" w:space="0" w:color="auto"/>
      </w:divBdr>
    </w:div>
    <w:div w:id="1223492053">
      <w:bodyDiv w:val="1"/>
      <w:marLeft w:val="0"/>
      <w:marRight w:val="0"/>
      <w:marTop w:val="0"/>
      <w:marBottom w:val="0"/>
      <w:divBdr>
        <w:top w:val="none" w:sz="0" w:space="0" w:color="auto"/>
        <w:left w:val="none" w:sz="0" w:space="0" w:color="auto"/>
        <w:bottom w:val="none" w:sz="0" w:space="0" w:color="auto"/>
        <w:right w:val="none" w:sz="0" w:space="0" w:color="auto"/>
      </w:divBdr>
    </w:div>
    <w:div w:id="1436973023">
      <w:bodyDiv w:val="1"/>
      <w:marLeft w:val="0"/>
      <w:marRight w:val="0"/>
      <w:marTop w:val="0"/>
      <w:marBottom w:val="0"/>
      <w:divBdr>
        <w:top w:val="none" w:sz="0" w:space="0" w:color="auto"/>
        <w:left w:val="none" w:sz="0" w:space="0" w:color="auto"/>
        <w:bottom w:val="none" w:sz="0" w:space="0" w:color="auto"/>
        <w:right w:val="none" w:sz="0" w:space="0" w:color="auto"/>
      </w:divBdr>
    </w:div>
    <w:div w:id="1457067959">
      <w:bodyDiv w:val="1"/>
      <w:marLeft w:val="0"/>
      <w:marRight w:val="0"/>
      <w:marTop w:val="0"/>
      <w:marBottom w:val="0"/>
      <w:divBdr>
        <w:top w:val="none" w:sz="0" w:space="0" w:color="auto"/>
        <w:left w:val="none" w:sz="0" w:space="0" w:color="auto"/>
        <w:bottom w:val="none" w:sz="0" w:space="0" w:color="auto"/>
        <w:right w:val="none" w:sz="0" w:space="0" w:color="auto"/>
      </w:divBdr>
    </w:div>
    <w:div w:id="1584292162">
      <w:bodyDiv w:val="1"/>
      <w:marLeft w:val="0"/>
      <w:marRight w:val="0"/>
      <w:marTop w:val="0"/>
      <w:marBottom w:val="0"/>
      <w:divBdr>
        <w:top w:val="none" w:sz="0" w:space="0" w:color="auto"/>
        <w:left w:val="none" w:sz="0" w:space="0" w:color="auto"/>
        <w:bottom w:val="none" w:sz="0" w:space="0" w:color="auto"/>
        <w:right w:val="none" w:sz="0" w:space="0" w:color="auto"/>
      </w:divBdr>
    </w:div>
    <w:div w:id="1653292248">
      <w:bodyDiv w:val="1"/>
      <w:marLeft w:val="0"/>
      <w:marRight w:val="0"/>
      <w:marTop w:val="0"/>
      <w:marBottom w:val="0"/>
      <w:divBdr>
        <w:top w:val="none" w:sz="0" w:space="0" w:color="auto"/>
        <w:left w:val="none" w:sz="0" w:space="0" w:color="auto"/>
        <w:bottom w:val="none" w:sz="0" w:space="0" w:color="auto"/>
        <w:right w:val="none" w:sz="0" w:space="0" w:color="auto"/>
      </w:divBdr>
    </w:div>
    <w:div w:id="1663318278">
      <w:bodyDiv w:val="1"/>
      <w:marLeft w:val="0"/>
      <w:marRight w:val="0"/>
      <w:marTop w:val="0"/>
      <w:marBottom w:val="0"/>
      <w:divBdr>
        <w:top w:val="none" w:sz="0" w:space="0" w:color="auto"/>
        <w:left w:val="none" w:sz="0" w:space="0" w:color="auto"/>
        <w:bottom w:val="none" w:sz="0" w:space="0" w:color="auto"/>
        <w:right w:val="none" w:sz="0" w:space="0" w:color="auto"/>
      </w:divBdr>
    </w:div>
    <w:div w:id="1851791698">
      <w:bodyDiv w:val="1"/>
      <w:marLeft w:val="0"/>
      <w:marRight w:val="0"/>
      <w:marTop w:val="0"/>
      <w:marBottom w:val="0"/>
      <w:divBdr>
        <w:top w:val="none" w:sz="0" w:space="0" w:color="auto"/>
        <w:left w:val="none" w:sz="0" w:space="0" w:color="auto"/>
        <w:bottom w:val="none" w:sz="0" w:space="0" w:color="auto"/>
        <w:right w:val="none" w:sz="0" w:space="0" w:color="auto"/>
      </w:divBdr>
    </w:div>
    <w:div w:id="1938128330">
      <w:bodyDiv w:val="1"/>
      <w:marLeft w:val="0"/>
      <w:marRight w:val="0"/>
      <w:marTop w:val="0"/>
      <w:marBottom w:val="0"/>
      <w:divBdr>
        <w:top w:val="none" w:sz="0" w:space="0" w:color="auto"/>
        <w:left w:val="none" w:sz="0" w:space="0" w:color="auto"/>
        <w:bottom w:val="none" w:sz="0" w:space="0" w:color="auto"/>
        <w:right w:val="none" w:sz="0" w:space="0" w:color="auto"/>
      </w:divBdr>
    </w:div>
    <w:div w:id="19754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uncionpublica.gov.co/eva/gestornormativo/norma.php?i=183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2317</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Yeinys Solano</dc:creator>
  <cp:keywords/>
  <dc:description/>
  <cp:lastModifiedBy>Secretaria General ESSMAR</cp:lastModifiedBy>
  <cp:revision>12</cp:revision>
  <dcterms:created xsi:type="dcterms:W3CDTF">2023-06-13T11:37:00Z</dcterms:created>
  <dcterms:modified xsi:type="dcterms:W3CDTF">2023-08-18T13:21:00Z</dcterms:modified>
</cp:coreProperties>
</file>